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BC8" w:rsidRDefault="00571353">
      <w:pPr>
        <w:keepNext/>
        <w:pageBreakBefore/>
        <w:spacing w:before="240" w:after="240"/>
        <w:jc w:val="center"/>
        <w:outlineLvl w:val="0"/>
        <w:rPr>
          <w:rFonts w:eastAsia="黑体"/>
          <w:b/>
          <w:bCs/>
          <w:spacing w:val="40"/>
          <w:sz w:val="36"/>
          <w:szCs w:val="36"/>
        </w:rPr>
      </w:pPr>
      <w:bookmarkStart w:id="0" w:name="_Toc304826454"/>
      <w:bookmarkStart w:id="1" w:name="_Toc366850520"/>
      <w:r>
        <w:rPr>
          <w:rFonts w:eastAsia="黑体"/>
          <w:b/>
          <w:bCs/>
          <w:spacing w:val="40"/>
          <w:sz w:val="36"/>
          <w:szCs w:val="36"/>
        </w:rPr>
        <w:t>1</w:t>
      </w:r>
      <w:bookmarkEnd w:id="0"/>
      <w:bookmarkEnd w:id="1"/>
      <w:r>
        <w:rPr>
          <w:rFonts w:eastAsia="黑体"/>
          <w:b/>
          <w:bCs/>
          <w:spacing w:val="40"/>
          <w:sz w:val="36"/>
          <w:szCs w:val="36"/>
        </w:rPr>
        <w:t>概述</w:t>
      </w:r>
    </w:p>
    <w:p w:rsidR="00895BC8" w:rsidRDefault="00571353">
      <w:pPr>
        <w:keepNext/>
        <w:keepLines/>
        <w:tabs>
          <w:tab w:val="left" w:pos="1050"/>
        </w:tabs>
        <w:snapToGrid w:val="0"/>
        <w:spacing w:line="360" w:lineRule="auto"/>
        <w:outlineLvl w:val="1"/>
        <w:rPr>
          <w:b/>
          <w:bCs/>
          <w:kern w:val="0"/>
          <w:sz w:val="28"/>
          <w:szCs w:val="28"/>
        </w:rPr>
      </w:pPr>
      <w:bookmarkStart w:id="2" w:name="_Toc366850521"/>
      <w:bookmarkStart w:id="3" w:name="_Toc304826455"/>
      <w:r>
        <w:rPr>
          <w:b/>
          <w:bCs/>
          <w:kern w:val="0"/>
          <w:sz w:val="28"/>
          <w:szCs w:val="28"/>
        </w:rPr>
        <w:t xml:space="preserve">1.1 </w:t>
      </w:r>
      <w:bookmarkEnd w:id="2"/>
      <w:bookmarkEnd w:id="3"/>
      <w:r>
        <w:rPr>
          <w:b/>
          <w:bCs/>
          <w:kern w:val="0"/>
          <w:sz w:val="28"/>
          <w:szCs w:val="28"/>
        </w:rPr>
        <w:t>建设项目背景和特点</w:t>
      </w:r>
    </w:p>
    <w:p w:rsidR="00895BC8" w:rsidRDefault="00571353">
      <w:pPr>
        <w:keepNext/>
        <w:keepLines/>
        <w:widowControl/>
        <w:spacing w:line="360" w:lineRule="auto"/>
        <w:outlineLvl w:val="2"/>
        <w:rPr>
          <w:b/>
          <w:bCs/>
          <w:kern w:val="28"/>
          <w:sz w:val="24"/>
          <w:lang w:val="en-GB"/>
        </w:rPr>
      </w:pPr>
      <w:r>
        <w:rPr>
          <w:b/>
          <w:bCs/>
          <w:kern w:val="28"/>
          <w:sz w:val="24"/>
          <w:lang w:val="en-GB"/>
        </w:rPr>
        <w:t xml:space="preserve">1.1.1 </w:t>
      </w:r>
      <w:r>
        <w:rPr>
          <w:b/>
          <w:bCs/>
          <w:kern w:val="28"/>
          <w:sz w:val="24"/>
          <w:lang w:val="en-GB"/>
        </w:rPr>
        <w:t>项目背景</w:t>
      </w:r>
    </w:p>
    <w:p w:rsidR="00895BC8" w:rsidRDefault="00571353">
      <w:pPr>
        <w:spacing w:line="360" w:lineRule="auto"/>
        <w:ind w:firstLineChars="200" w:firstLine="480"/>
        <w:rPr>
          <w:rFonts w:eastAsiaTheme="majorEastAsia"/>
          <w:sz w:val="24"/>
        </w:rPr>
      </w:pPr>
      <w:r>
        <w:rPr>
          <w:rFonts w:eastAsiaTheme="majorEastAsia"/>
          <w:sz w:val="24"/>
        </w:rPr>
        <w:t>国内增塑剂发展现状：我国的增塑剂工业起始于</w:t>
      </w:r>
      <w:r>
        <w:rPr>
          <w:rFonts w:eastAsiaTheme="majorEastAsia"/>
          <w:sz w:val="24"/>
        </w:rPr>
        <w:t>20</w:t>
      </w:r>
      <w:r>
        <w:rPr>
          <w:rFonts w:eastAsiaTheme="majorEastAsia"/>
          <w:sz w:val="24"/>
        </w:rPr>
        <w:t>世纪</w:t>
      </w:r>
      <w:r>
        <w:rPr>
          <w:rFonts w:eastAsiaTheme="majorEastAsia"/>
          <w:sz w:val="24"/>
        </w:rPr>
        <w:t>50</w:t>
      </w:r>
      <w:r>
        <w:rPr>
          <w:rFonts w:eastAsiaTheme="majorEastAsia"/>
          <w:sz w:val="24"/>
        </w:rPr>
        <w:t>年代；</w:t>
      </w:r>
      <w:r>
        <w:rPr>
          <w:rFonts w:eastAsiaTheme="majorEastAsia"/>
          <w:sz w:val="24"/>
        </w:rPr>
        <w:t xml:space="preserve"> 2007</w:t>
      </w:r>
      <w:r>
        <w:rPr>
          <w:rFonts w:eastAsiaTheme="majorEastAsia"/>
          <w:sz w:val="24"/>
        </w:rPr>
        <w:t>年总产能超过</w:t>
      </w:r>
      <w:r>
        <w:rPr>
          <w:rFonts w:eastAsiaTheme="majorEastAsia"/>
          <w:sz w:val="24"/>
        </w:rPr>
        <w:t>100</w:t>
      </w:r>
      <w:r>
        <w:rPr>
          <w:rFonts w:eastAsiaTheme="majorEastAsia"/>
          <w:sz w:val="24"/>
        </w:rPr>
        <w:t>万吨，实际年产量约</w:t>
      </w:r>
      <w:r>
        <w:rPr>
          <w:rFonts w:eastAsiaTheme="majorEastAsia"/>
          <w:sz w:val="24"/>
        </w:rPr>
        <w:t>85</w:t>
      </w:r>
      <w:r>
        <w:rPr>
          <w:rFonts w:eastAsiaTheme="majorEastAsia"/>
          <w:sz w:val="24"/>
        </w:rPr>
        <w:t>万吨；需求量每年以</w:t>
      </w:r>
      <w:r>
        <w:rPr>
          <w:rFonts w:eastAsiaTheme="majorEastAsia"/>
          <w:sz w:val="24"/>
        </w:rPr>
        <w:t>2.5%</w:t>
      </w:r>
      <w:r>
        <w:rPr>
          <w:rFonts w:eastAsiaTheme="majorEastAsia"/>
          <w:sz w:val="24"/>
        </w:rPr>
        <w:t>的速度递增，目前消费规模约为</w:t>
      </w:r>
      <w:r>
        <w:rPr>
          <w:rFonts w:eastAsiaTheme="majorEastAsia"/>
          <w:sz w:val="24"/>
        </w:rPr>
        <w:t>610</w:t>
      </w:r>
      <w:r>
        <w:rPr>
          <w:rFonts w:eastAsiaTheme="majorEastAsia"/>
          <w:sz w:val="24"/>
        </w:rPr>
        <w:t>万吨；全国生产厂家有</w:t>
      </w:r>
      <w:r>
        <w:rPr>
          <w:rFonts w:eastAsiaTheme="majorEastAsia"/>
          <w:sz w:val="24"/>
        </w:rPr>
        <w:t>130</w:t>
      </w:r>
      <w:r>
        <w:rPr>
          <w:rFonts w:eastAsiaTheme="majorEastAsia"/>
          <w:sz w:val="24"/>
        </w:rPr>
        <w:t>多家，规模普遍较小，万吨以上的生产装置有</w:t>
      </w:r>
      <w:r>
        <w:rPr>
          <w:rFonts w:eastAsiaTheme="majorEastAsia"/>
          <w:sz w:val="24"/>
        </w:rPr>
        <w:t>16</w:t>
      </w:r>
      <w:r>
        <w:rPr>
          <w:rFonts w:eastAsiaTheme="majorEastAsia"/>
          <w:sz w:val="24"/>
        </w:rPr>
        <w:t>家，其中规模较大的生产厂家有：齐鲁增塑剂厂、山东宏信化工有限公司、金陵石油化工有限公司、河南安庆化工有限公司、杭州华泰精细化工有限公司等。</w:t>
      </w:r>
    </w:p>
    <w:p w:rsidR="00895BC8" w:rsidRDefault="00571353">
      <w:pPr>
        <w:spacing w:line="360" w:lineRule="auto"/>
        <w:ind w:firstLineChars="200" w:firstLine="480"/>
        <w:rPr>
          <w:rFonts w:eastAsiaTheme="majorEastAsia"/>
          <w:sz w:val="24"/>
        </w:rPr>
      </w:pPr>
      <w:r>
        <w:rPr>
          <w:rFonts w:eastAsiaTheme="majorEastAsia"/>
          <w:sz w:val="24"/>
        </w:rPr>
        <w:t>国内增塑剂品种结构：目前商品化的增塑剂有</w:t>
      </w:r>
      <w:r>
        <w:rPr>
          <w:rFonts w:eastAsiaTheme="majorEastAsia"/>
          <w:sz w:val="24"/>
        </w:rPr>
        <w:t>500</w:t>
      </w:r>
      <w:r>
        <w:rPr>
          <w:rFonts w:eastAsiaTheme="majorEastAsia"/>
          <w:sz w:val="24"/>
        </w:rPr>
        <w:t>多种，国内能生产</w:t>
      </w:r>
      <w:r>
        <w:rPr>
          <w:rFonts w:eastAsiaTheme="majorEastAsia"/>
          <w:sz w:val="24"/>
        </w:rPr>
        <w:t>100</w:t>
      </w:r>
      <w:r>
        <w:rPr>
          <w:rFonts w:eastAsiaTheme="majorEastAsia"/>
          <w:sz w:val="24"/>
        </w:rPr>
        <w:t>多个品种，主要产品有邻苯二甲酸酯、对苯二甲酸酯、二元酸酯、氯化石蜡等，目前邻苯二甲酸二辛酯（</w:t>
      </w:r>
      <w:r>
        <w:rPr>
          <w:rFonts w:eastAsiaTheme="majorEastAsia"/>
          <w:sz w:val="24"/>
        </w:rPr>
        <w:t>DOP</w:t>
      </w:r>
      <w:r>
        <w:rPr>
          <w:rFonts w:eastAsiaTheme="majorEastAsia"/>
          <w:sz w:val="24"/>
        </w:rPr>
        <w:t>）占国内总消费的</w:t>
      </w:r>
      <w:r>
        <w:rPr>
          <w:rFonts w:eastAsiaTheme="majorEastAsia"/>
          <w:sz w:val="24"/>
        </w:rPr>
        <w:t>80%</w:t>
      </w:r>
      <w:r>
        <w:rPr>
          <w:rFonts w:eastAsiaTheme="majorEastAsia"/>
          <w:sz w:val="24"/>
        </w:rPr>
        <w:t>，另外脂肪族类占</w:t>
      </w:r>
      <w:r>
        <w:rPr>
          <w:rFonts w:eastAsiaTheme="majorEastAsia"/>
          <w:sz w:val="24"/>
        </w:rPr>
        <w:t>8%</w:t>
      </w:r>
      <w:r>
        <w:rPr>
          <w:rFonts w:eastAsiaTheme="majorEastAsia"/>
          <w:sz w:val="24"/>
        </w:rPr>
        <w:t>、环氧类占</w:t>
      </w:r>
      <w:r>
        <w:rPr>
          <w:rFonts w:eastAsiaTheme="majorEastAsia"/>
          <w:sz w:val="24"/>
        </w:rPr>
        <w:t>7%</w:t>
      </w:r>
      <w:r>
        <w:rPr>
          <w:rFonts w:eastAsiaTheme="majorEastAsia"/>
          <w:sz w:val="24"/>
        </w:rPr>
        <w:t>，苯三酸酯类占</w:t>
      </w:r>
      <w:r>
        <w:rPr>
          <w:rFonts w:eastAsiaTheme="majorEastAsia"/>
          <w:sz w:val="24"/>
        </w:rPr>
        <w:t>4%</w:t>
      </w:r>
      <w:r>
        <w:rPr>
          <w:rFonts w:eastAsiaTheme="majorEastAsia"/>
          <w:sz w:val="24"/>
        </w:rPr>
        <w:t>，其他占</w:t>
      </w:r>
      <w:r>
        <w:rPr>
          <w:rFonts w:eastAsiaTheme="majorEastAsia"/>
          <w:sz w:val="24"/>
        </w:rPr>
        <w:t>1%</w:t>
      </w:r>
      <w:r>
        <w:rPr>
          <w:rFonts w:eastAsiaTheme="majorEastAsia"/>
          <w:sz w:val="24"/>
        </w:rPr>
        <w:t>。</w:t>
      </w:r>
    </w:p>
    <w:p w:rsidR="00895BC8" w:rsidRDefault="00571353">
      <w:pPr>
        <w:spacing w:line="360" w:lineRule="auto"/>
        <w:ind w:firstLineChars="200" w:firstLine="480"/>
        <w:rPr>
          <w:rFonts w:eastAsiaTheme="majorEastAsia"/>
          <w:sz w:val="24"/>
        </w:rPr>
      </w:pPr>
      <w:r>
        <w:rPr>
          <w:rFonts w:eastAsiaTheme="majorEastAsia"/>
          <w:sz w:val="24"/>
        </w:rPr>
        <w:t>增塑剂发展趋势：在众多的增塑剂中，邻苯类增塑剂以其优良的性能，低廉的生产成本在增塑剂消费中一直占统治地位，直到</w:t>
      </w:r>
      <w:r>
        <w:rPr>
          <w:rFonts w:eastAsiaTheme="majorEastAsia"/>
          <w:sz w:val="24"/>
        </w:rPr>
        <w:t>21</w:t>
      </w:r>
      <w:r>
        <w:rPr>
          <w:rFonts w:eastAsiaTheme="majorEastAsia"/>
          <w:sz w:val="24"/>
        </w:rPr>
        <w:t>世纪初，美国、日本、欧盟、及南美洲阿根廷等国家发现以邻苯类为增塑剂的塑料玩具、食品接触材料、个人护理用品、清洁剂、润滑剂等用品对人类健康有很大危害，对人的肝脏和肾脏损害很大，决定停用邻苯类塑料增塑剂，而以对苯二甲酸二辛酯类（以下简称</w:t>
      </w:r>
      <w:r>
        <w:rPr>
          <w:rFonts w:eastAsiaTheme="majorEastAsia"/>
          <w:sz w:val="24"/>
        </w:rPr>
        <w:t>DOTP</w:t>
      </w:r>
      <w:r>
        <w:rPr>
          <w:rFonts w:eastAsiaTheme="majorEastAsia"/>
          <w:sz w:val="24"/>
        </w:rPr>
        <w:t>）等为代表的无毒环保型增塑剂有了较快的发展。</w:t>
      </w:r>
    </w:p>
    <w:p w:rsidR="00895BC8" w:rsidRDefault="00571353" w:rsidP="002F6495">
      <w:pPr>
        <w:keepNext/>
        <w:keepLines/>
        <w:widowControl/>
        <w:spacing w:line="360" w:lineRule="auto"/>
        <w:outlineLvl w:val="2"/>
        <w:rPr>
          <w:b/>
          <w:bCs/>
          <w:kern w:val="28"/>
          <w:sz w:val="24"/>
          <w:lang w:val="en-GB"/>
        </w:rPr>
      </w:pPr>
      <w:r>
        <w:rPr>
          <w:b/>
          <w:bCs/>
          <w:kern w:val="28"/>
          <w:sz w:val="24"/>
          <w:lang w:val="en-GB"/>
        </w:rPr>
        <w:t>1.1.2</w:t>
      </w:r>
      <w:r>
        <w:rPr>
          <w:b/>
          <w:bCs/>
          <w:kern w:val="28"/>
          <w:sz w:val="24"/>
          <w:lang w:val="en-GB"/>
        </w:rPr>
        <w:t>项目特点</w:t>
      </w:r>
    </w:p>
    <w:p w:rsidR="00324073" w:rsidRDefault="00324073" w:rsidP="00324073">
      <w:pPr>
        <w:spacing w:line="360" w:lineRule="auto"/>
        <w:ind w:firstLineChars="200" w:firstLine="480"/>
        <w:rPr>
          <w:rFonts w:eastAsiaTheme="majorEastAsia"/>
          <w:sz w:val="24"/>
        </w:rPr>
      </w:pPr>
      <w:r w:rsidRPr="00324073">
        <w:rPr>
          <w:rFonts w:eastAsiaTheme="majorEastAsia"/>
          <w:sz w:val="24"/>
        </w:rPr>
        <w:t>济宁长兴塑料助剂有限公司</w:t>
      </w:r>
      <w:r w:rsidRPr="00324073">
        <w:rPr>
          <w:rFonts w:eastAsiaTheme="majorEastAsia" w:hint="eastAsia"/>
          <w:sz w:val="24"/>
        </w:rPr>
        <w:t>现有年产</w:t>
      </w:r>
      <w:r w:rsidRPr="00324073">
        <w:rPr>
          <w:rFonts w:eastAsiaTheme="majorEastAsia" w:hint="eastAsia"/>
          <w:sz w:val="24"/>
        </w:rPr>
        <w:t>9000</w:t>
      </w:r>
      <w:r w:rsidRPr="00324073">
        <w:rPr>
          <w:rFonts w:eastAsiaTheme="majorEastAsia" w:hint="eastAsia"/>
          <w:sz w:val="24"/>
        </w:rPr>
        <w:t>吨邻苯二甲酸二辛酯</w:t>
      </w:r>
      <w:r w:rsidRPr="00324073">
        <w:rPr>
          <w:rFonts w:eastAsiaTheme="majorEastAsia"/>
          <w:sz w:val="24"/>
        </w:rPr>
        <w:t>项目</w:t>
      </w:r>
      <w:r w:rsidRPr="00324073">
        <w:rPr>
          <w:rFonts w:eastAsiaTheme="majorEastAsia" w:hint="eastAsia"/>
          <w:sz w:val="24"/>
        </w:rPr>
        <w:t>，</w:t>
      </w:r>
      <w:r w:rsidR="00571353" w:rsidRPr="00324073">
        <w:rPr>
          <w:rFonts w:eastAsiaTheme="majorEastAsia" w:hint="eastAsia"/>
          <w:sz w:val="24"/>
        </w:rPr>
        <w:t>经过公司多年的经营，企业建立了稳定的供应、销售网络，目前公司生产的产品供不应求。而</w:t>
      </w:r>
      <w:r w:rsidR="00571353" w:rsidRPr="00324073">
        <w:rPr>
          <w:rFonts w:eastAsiaTheme="majorEastAsia" w:hint="eastAsia"/>
          <w:sz w:val="24"/>
        </w:rPr>
        <w:t>DOTP</w:t>
      </w:r>
      <w:r w:rsidR="00571353" w:rsidRPr="00324073">
        <w:rPr>
          <w:rFonts w:eastAsiaTheme="majorEastAsia" w:hint="eastAsia"/>
          <w:sz w:val="24"/>
        </w:rPr>
        <w:t>优良的产品性能进一步拓展了增塑剂产品应用市场，随着客户经营规模的扩大以及企业生产人员的努力工作，其市场需求必将呈现扩大之势。因此济宁长兴塑料助剂有限公司新上年产</w:t>
      </w:r>
      <w:r w:rsidR="00571353" w:rsidRPr="00324073">
        <w:rPr>
          <w:rFonts w:eastAsiaTheme="majorEastAsia" w:hint="eastAsia"/>
          <w:sz w:val="24"/>
        </w:rPr>
        <w:t>5</w:t>
      </w:r>
      <w:r w:rsidR="00571353" w:rsidRPr="00324073">
        <w:rPr>
          <w:rFonts w:eastAsiaTheme="majorEastAsia" w:hint="eastAsia"/>
          <w:sz w:val="24"/>
        </w:rPr>
        <w:t>万吨对苯二甲酸二辛酯（</w:t>
      </w:r>
      <w:r w:rsidR="00571353" w:rsidRPr="00324073">
        <w:rPr>
          <w:rFonts w:eastAsiaTheme="majorEastAsia" w:hint="eastAsia"/>
          <w:sz w:val="24"/>
        </w:rPr>
        <w:t>DOTP</w:t>
      </w:r>
      <w:r w:rsidR="00571353" w:rsidRPr="00324073">
        <w:rPr>
          <w:rFonts w:eastAsiaTheme="majorEastAsia" w:hint="eastAsia"/>
          <w:sz w:val="24"/>
        </w:rPr>
        <w:t>）</w:t>
      </w:r>
      <w:r w:rsidR="00571353" w:rsidRPr="00324073">
        <w:rPr>
          <w:rFonts w:eastAsiaTheme="majorEastAsia"/>
          <w:sz w:val="24"/>
        </w:rPr>
        <w:t>项目</w:t>
      </w:r>
      <w:r w:rsidR="00571353" w:rsidRPr="00324073">
        <w:rPr>
          <w:rFonts w:eastAsiaTheme="majorEastAsia" w:hint="eastAsia"/>
          <w:sz w:val="24"/>
        </w:rPr>
        <w:t>。</w:t>
      </w:r>
      <w:r>
        <w:rPr>
          <w:rFonts w:eastAsiaTheme="majorEastAsia" w:hint="eastAsia"/>
          <w:sz w:val="24"/>
        </w:rPr>
        <w:t>年产</w:t>
      </w:r>
      <w:r>
        <w:rPr>
          <w:rFonts w:eastAsiaTheme="majorEastAsia" w:hint="eastAsia"/>
          <w:sz w:val="24"/>
        </w:rPr>
        <w:t>5</w:t>
      </w:r>
      <w:r>
        <w:rPr>
          <w:rFonts w:eastAsiaTheme="majorEastAsia" w:hint="eastAsia"/>
          <w:sz w:val="24"/>
        </w:rPr>
        <w:t>万吨对苯二甲酸二辛酯项目，于</w:t>
      </w:r>
      <w:r>
        <w:rPr>
          <w:rFonts w:eastAsiaTheme="majorEastAsia" w:hint="eastAsia"/>
          <w:sz w:val="24"/>
        </w:rPr>
        <w:t>2017</w:t>
      </w:r>
      <w:r>
        <w:rPr>
          <w:rFonts w:eastAsiaTheme="majorEastAsia" w:hint="eastAsia"/>
          <w:sz w:val="24"/>
        </w:rPr>
        <w:t>年</w:t>
      </w:r>
      <w:r>
        <w:rPr>
          <w:rFonts w:eastAsiaTheme="majorEastAsia" w:hint="eastAsia"/>
          <w:sz w:val="24"/>
        </w:rPr>
        <w:t>6</w:t>
      </w:r>
      <w:r>
        <w:rPr>
          <w:rFonts w:eastAsiaTheme="majorEastAsia" w:hint="eastAsia"/>
          <w:sz w:val="24"/>
        </w:rPr>
        <w:t>月完成经信局备案，备案号：济任经信改备</w:t>
      </w:r>
      <w:r>
        <w:rPr>
          <w:rFonts w:eastAsiaTheme="majorEastAsia" w:hint="eastAsia"/>
          <w:sz w:val="24"/>
        </w:rPr>
        <w:t>[2017</w:t>
      </w:r>
      <w:r>
        <w:rPr>
          <w:rFonts w:eastAsiaTheme="majorEastAsia" w:hint="eastAsia"/>
          <w:sz w:val="24"/>
        </w:rPr>
        <w:t>］</w:t>
      </w:r>
      <w:r>
        <w:rPr>
          <w:rFonts w:eastAsiaTheme="majorEastAsia" w:hint="eastAsia"/>
          <w:sz w:val="24"/>
        </w:rPr>
        <w:t>001</w:t>
      </w:r>
      <w:r>
        <w:rPr>
          <w:rFonts w:eastAsiaTheme="majorEastAsia" w:hint="eastAsia"/>
          <w:sz w:val="24"/>
        </w:rPr>
        <w:t>号。根据济宁市化转办认定企业新上</w:t>
      </w:r>
      <w:r>
        <w:rPr>
          <w:rFonts w:eastAsiaTheme="majorEastAsia" w:hint="eastAsia"/>
          <w:sz w:val="24"/>
        </w:rPr>
        <w:t>12</w:t>
      </w:r>
      <w:r>
        <w:rPr>
          <w:rFonts w:eastAsiaTheme="majorEastAsia" w:hint="eastAsia"/>
          <w:sz w:val="24"/>
        </w:rPr>
        <w:t>套酯化反应釜为</w:t>
      </w:r>
      <w:r>
        <w:rPr>
          <w:rFonts w:eastAsiaTheme="majorEastAsia" w:hint="eastAsia"/>
          <w:sz w:val="24"/>
        </w:rPr>
        <w:t>2017</w:t>
      </w:r>
      <w:r>
        <w:rPr>
          <w:rFonts w:eastAsiaTheme="majorEastAsia" w:hint="eastAsia"/>
          <w:sz w:val="24"/>
        </w:rPr>
        <w:t>年</w:t>
      </w:r>
      <w:r>
        <w:rPr>
          <w:rFonts w:eastAsiaTheme="majorEastAsia" w:hint="eastAsia"/>
          <w:sz w:val="24"/>
        </w:rPr>
        <w:t>6</w:t>
      </w:r>
      <w:r>
        <w:rPr>
          <w:rFonts w:eastAsiaTheme="majorEastAsia" w:hint="eastAsia"/>
          <w:sz w:val="24"/>
        </w:rPr>
        <w:t>月</w:t>
      </w:r>
      <w:r>
        <w:rPr>
          <w:rFonts w:eastAsiaTheme="majorEastAsia" w:hint="eastAsia"/>
          <w:sz w:val="24"/>
        </w:rPr>
        <w:t>27</w:t>
      </w:r>
      <w:r>
        <w:rPr>
          <w:rFonts w:eastAsiaTheme="majorEastAsia" w:hint="eastAsia"/>
          <w:sz w:val="24"/>
        </w:rPr>
        <w:t>日已建成。根据市经信委等</w:t>
      </w:r>
      <w:r>
        <w:rPr>
          <w:rFonts w:eastAsiaTheme="majorEastAsia" w:hint="eastAsia"/>
          <w:sz w:val="24"/>
        </w:rPr>
        <w:t>6</w:t>
      </w:r>
      <w:r>
        <w:rPr>
          <w:rFonts w:eastAsiaTheme="majorEastAsia" w:hint="eastAsia"/>
          <w:sz w:val="24"/>
        </w:rPr>
        <w:t>六部门《关于转化省〈关于</w:t>
      </w:r>
      <w:r>
        <w:rPr>
          <w:rFonts w:eastAsiaTheme="majorEastAsia" w:hint="eastAsia"/>
          <w:sz w:val="24"/>
        </w:rPr>
        <w:lastRenderedPageBreak/>
        <w:t>加快推过违规化工企业专项整治工作的通知〉</w:t>
      </w:r>
      <w:r>
        <w:rPr>
          <w:rFonts w:eastAsiaTheme="majorEastAsia" w:hint="eastAsia"/>
          <w:sz w:val="24"/>
        </w:rPr>
        <w:t>(</w:t>
      </w:r>
      <w:r>
        <w:rPr>
          <w:rFonts w:eastAsiaTheme="majorEastAsia" w:hint="eastAsia"/>
          <w:sz w:val="24"/>
        </w:rPr>
        <w:t>济经信字</w:t>
      </w:r>
      <w:r>
        <w:rPr>
          <w:rFonts w:eastAsiaTheme="majorEastAsia" w:hint="eastAsia"/>
          <w:sz w:val="24"/>
        </w:rPr>
        <w:t>[2018]162</w:t>
      </w:r>
      <w:r>
        <w:rPr>
          <w:rFonts w:eastAsiaTheme="majorEastAsia" w:hint="eastAsia"/>
          <w:sz w:val="24"/>
        </w:rPr>
        <w:t>号</w:t>
      </w:r>
      <w:r>
        <w:rPr>
          <w:rFonts w:eastAsiaTheme="majorEastAsia" w:hint="eastAsia"/>
          <w:sz w:val="24"/>
        </w:rPr>
        <w:t>)</w:t>
      </w:r>
      <w:r>
        <w:rPr>
          <w:rFonts w:eastAsiaTheme="majorEastAsia" w:hint="eastAsia"/>
          <w:sz w:val="24"/>
        </w:rPr>
        <w:t>，环评手续不齐全的化工企业清理整治，对</w:t>
      </w:r>
      <w:r>
        <w:rPr>
          <w:rFonts w:eastAsiaTheme="majorEastAsia" w:hint="eastAsia"/>
          <w:sz w:val="24"/>
        </w:rPr>
        <w:t>2017</w:t>
      </w:r>
      <w:r>
        <w:rPr>
          <w:rFonts w:eastAsiaTheme="majorEastAsia" w:hint="eastAsia"/>
          <w:sz w:val="24"/>
        </w:rPr>
        <w:t>年</w:t>
      </w:r>
      <w:r>
        <w:rPr>
          <w:rFonts w:eastAsiaTheme="majorEastAsia" w:hint="eastAsia"/>
          <w:sz w:val="24"/>
        </w:rPr>
        <w:t>6</w:t>
      </w:r>
      <w:r>
        <w:rPr>
          <w:rFonts w:eastAsiaTheme="majorEastAsia" w:hint="eastAsia"/>
          <w:sz w:val="24"/>
        </w:rPr>
        <w:t>月</w:t>
      </w:r>
      <w:r>
        <w:rPr>
          <w:rFonts w:eastAsiaTheme="majorEastAsia" w:hint="eastAsia"/>
          <w:sz w:val="24"/>
        </w:rPr>
        <w:t>27</w:t>
      </w:r>
      <w:r>
        <w:rPr>
          <w:rFonts w:eastAsiaTheme="majorEastAsia" w:hint="eastAsia"/>
          <w:sz w:val="24"/>
        </w:rPr>
        <w:t>日前已经建成投产的化工企业，相关部门在补充完善手续时，可以不受落地省政府认定公布化工园区的限制。</w:t>
      </w:r>
    </w:p>
    <w:p w:rsidR="0073307A" w:rsidRDefault="00571353" w:rsidP="0073307A">
      <w:pPr>
        <w:spacing w:line="360" w:lineRule="auto"/>
        <w:ind w:firstLine="570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根据《中华人民共和国环境保护法》（2015年1月1日起实施）和《中华人民共和国环境影响评价法》中的规定，</w:t>
      </w:r>
      <w:r>
        <w:rPr>
          <w:rFonts w:ascii="宋体" w:hAnsi="宋体"/>
          <w:color w:val="000000" w:themeColor="text1"/>
          <w:sz w:val="24"/>
        </w:rPr>
        <w:t>未依法进行环境影响评价的建设项目，不得开工建设。擅自开工建设的，由负有环境保护监督管理职责的部门责令停止建设，处以罚款，并可以责令恢复原状。</w:t>
      </w:r>
      <w:r w:rsidR="00DE070E">
        <w:rPr>
          <w:rFonts w:ascii="宋体" w:hAnsi="宋体" w:hint="eastAsia"/>
          <w:color w:val="000000" w:themeColor="text1"/>
          <w:sz w:val="24"/>
        </w:rPr>
        <w:t>根据</w:t>
      </w:r>
      <w:r w:rsidR="0073307A">
        <w:rPr>
          <w:rFonts w:ascii="宋体" w:hAnsi="宋体" w:hint="eastAsia"/>
          <w:color w:val="000000" w:themeColor="text1"/>
          <w:sz w:val="24"/>
        </w:rPr>
        <w:t>济宁市任城区环保局行政处罚决定书济任环罚字[2018]826号文，已进行处罚并责令停产。</w:t>
      </w:r>
    </w:p>
    <w:p w:rsidR="00895BC8" w:rsidRDefault="00571353">
      <w:pPr>
        <w:pStyle w:val="a8"/>
        <w:spacing w:before="156"/>
        <w:rPr>
          <w:shd w:val="clear" w:color="auto" w:fill="FFFFFF"/>
        </w:rPr>
      </w:pPr>
      <w:r>
        <w:rPr>
          <w:kern w:val="0"/>
          <w:szCs w:val="28"/>
        </w:rPr>
        <w:t>1.2</w:t>
      </w:r>
      <w:r>
        <w:rPr>
          <w:rFonts w:hint="eastAsia"/>
          <w:shd w:val="clear" w:color="auto" w:fill="FFFFFF"/>
        </w:rPr>
        <w:t>环评过程及分析判定相关情况</w:t>
      </w:r>
    </w:p>
    <w:p w:rsidR="00895BC8" w:rsidRDefault="0057135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我单位接受委托后，按照环境影响评价工作程序，立即成立环境影响评价项目组，开始项目的前期准备工作。</w:t>
      </w:r>
    </w:p>
    <w:p w:rsidR="00895BC8" w:rsidRDefault="0057135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为全面了解项目</w:t>
      </w:r>
      <w:r>
        <w:rPr>
          <w:rFonts w:hint="eastAsia"/>
          <w:sz w:val="24"/>
        </w:rPr>
        <w:t>周边</w:t>
      </w:r>
      <w:r>
        <w:rPr>
          <w:sz w:val="24"/>
        </w:rPr>
        <w:t>区域环境现状，项目组于</w:t>
      </w:r>
      <w:r>
        <w:rPr>
          <w:sz w:val="24"/>
        </w:rPr>
        <w:t xml:space="preserve"> 201</w:t>
      </w:r>
      <w:r>
        <w:rPr>
          <w:rFonts w:hint="eastAsia"/>
          <w:sz w:val="24"/>
        </w:rPr>
        <w:t>7</w:t>
      </w:r>
      <w:r>
        <w:rPr>
          <w:sz w:val="24"/>
        </w:rPr>
        <w:t>年</w:t>
      </w:r>
      <w:r>
        <w:rPr>
          <w:rFonts w:hint="eastAsia"/>
          <w:sz w:val="24"/>
        </w:rPr>
        <w:t>4</w:t>
      </w:r>
      <w:r>
        <w:rPr>
          <w:sz w:val="24"/>
        </w:rPr>
        <w:t>月组织相关技术人员赴现场进行实地踏勘，并与工程设计人员多次对接，就生产工艺及污染防治措施进行详细探讨。</w:t>
      </w:r>
      <w:r>
        <w:rPr>
          <w:sz w:val="24"/>
        </w:rPr>
        <w:t>2017</w:t>
      </w:r>
      <w:r>
        <w:rPr>
          <w:sz w:val="24"/>
        </w:rPr>
        <w:t>年</w:t>
      </w:r>
      <w:r>
        <w:rPr>
          <w:rFonts w:hint="eastAsia"/>
          <w:sz w:val="24"/>
        </w:rPr>
        <w:t>5</w:t>
      </w:r>
      <w:r>
        <w:rPr>
          <w:sz w:val="24"/>
        </w:rPr>
        <w:t>月，完成了厂区附近的环境现状监测，同时搜集了相关的生态红线保护规划、环境功能区划、水源保护区规划以及城市规划和环境保护规划等相关规划。</w:t>
      </w:r>
    </w:p>
    <w:p w:rsidR="00895BC8" w:rsidRDefault="00571353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报告编制过程中，充分考虑项目的特点和区域环境敏感特征，综合项目环境影响特性，对搜集的环境相关资料进行综合分析，对项目的环境影响因素进行识别，筛选评价因子，核算污染物的产生与排放情况，进而对项目施工及运营期的废气、废水、噪声、固废等环境影响进行了评价，并提出了相应的环境保护措施。</w:t>
      </w:r>
    </w:p>
    <w:p w:rsidR="00895BC8" w:rsidRPr="002F4CF3" w:rsidRDefault="00554B7C">
      <w:pPr>
        <w:spacing w:before="156" w:after="156" w:line="360" w:lineRule="auto"/>
        <w:jc w:val="left"/>
        <w:rPr>
          <w:rFonts w:ascii="宋体" w:hAnsi="宋体"/>
          <w:b/>
          <w:color w:val="000000" w:themeColor="text1"/>
          <w:sz w:val="28"/>
        </w:rPr>
      </w:pPr>
      <w:r>
        <w:rPr>
          <w:rFonts w:hint="eastAsia"/>
          <w:sz w:val="24"/>
        </w:rPr>
        <w:t xml:space="preserve">    </w:t>
      </w:r>
      <w:r w:rsidR="00571353">
        <w:rPr>
          <w:sz w:val="24"/>
        </w:rPr>
        <w:t>201</w:t>
      </w:r>
      <w:r w:rsidR="00571353">
        <w:rPr>
          <w:rFonts w:hint="eastAsia"/>
          <w:sz w:val="24"/>
        </w:rPr>
        <w:t>8</w:t>
      </w:r>
      <w:r w:rsidR="00571353">
        <w:rPr>
          <w:sz w:val="24"/>
        </w:rPr>
        <w:t xml:space="preserve"> </w:t>
      </w:r>
      <w:r w:rsidR="00571353">
        <w:rPr>
          <w:sz w:val="24"/>
        </w:rPr>
        <w:t>年</w:t>
      </w:r>
      <w:r w:rsidR="00571353">
        <w:rPr>
          <w:rFonts w:hint="eastAsia"/>
          <w:sz w:val="24"/>
        </w:rPr>
        <w:t>11</w:t>
      </w:r>
      <w:r w:rsidR="00571353">
        <w:rPr>
          <w:sz w:val="24"/>
        </w:rPr>
        <w:t>月，我单位编制完成了《</w:t>
      </w:r>
      <w:r w:rsidR="00571353">
        <w:rPr>
          <w:rFonts w:hint="eastAsia"/>
          <w:sz w:val="24"/>
        </w:rPr>
        <w:t>济宁长兴塑料助剂有限公司年产</w:t>
      </w:r>
      <w:r w:rsidR="00571353">
        <w:rPr>
          <w:rFonts w:hint="eastAsia"/>
          <w:sz w:val="24"/>
        </w:rPr>
        <w:t>5</w:t>
      </w:r>
      <w:r w:rsidR="00571353">
        <w:rPr>
          <w:rFonts w:hint="eastAsia"/>
          <w:sz w:val="24"/>
        </w:rPr>
        <w:t>万吨对苯二甲酸二辛酯项目环境影响报告书</w:t>
      </w:r>
      <w:r w:rsidR="00571353">
        <w:rPr>
          <w:sz w:val="24"/>
        </w:rPr>
        <w:t>》</w:t>
      </w:r>
      <w:r w:rsidR="00571353">
        <w:rPr>
          <w:rFonts w:hint="eastAsia"/>
          <w:sz w:val="24"/>
        </w:rPr>
        <w:t>。</w:t>
      </w:r>
      <w:r w:rsidR="00571353" w:rsidRPr="002F4CF3">
        <w:rPr>
          <w:rFonts w:ascii="宋体" w:hAnsi="宋体" w:hint="eastAsia"/>
          <w:color w:val="000000" w:themeColor="text1"/>
          <w:sz w:val="24"/>
        </w:rPr>
        <w:t>按照国家《环境影响评价公众参与暂行办法》以及《关于切实加强风险防范严格环境影响评价管理的通知》（环发</w:t>
      </w:r>
      <w:r w:rsidR="00571353" w:rsidRPr="002F4CF3">
        <w:rPr>
          <w:rFonts w:ascii="宋体" w:hAnsi="宋体"/>
          <w:color w:val="000000" w:themeColor="text1"/>
          <w:sz w:val="24"/>
        </w:rPr>
        <w:t xml:space="preserve">[2012]98 </w:t>
      </w:r>
      <w:r w:rsidR="00571353" w:rsidRPr="002F4CF3">
        <w:rPr>
          <w:rFonts w:ascii="宋体" w:hAnsi="宋体" w:hint="eastAsia"/>
          <w:color w:val="000000" w:themeColor="text1"/>
          <w:sz w:val="24"/>
        </w:rPr>
        <w:t>号）的要求，于</w:t>
      </w:r>
      <w:r w:rsidR="00571353" w:rsidRPr="002F4CF3">
        <w:rPr>
          <w:rFonts w:ascii="宋体" w:hAnsi="宋体"/>
          <w:color w:val="000000" w:themeColor="text1"/>
          <w:sz w:val="24"/>
        </w:rPr>
        <w:t>201</w:t>
      </w:r>
      <w:r w:rsidR="00571353" w:rsidRPr="002F4CF3">
        <w:rPr>
          <w:rFonts w:ascii="宋体" w:hAnsi="宋体" w:hint="eastAsia"/>
          <w:color w:val="000000" w:themeColor="text1"/>
          <w:sz w:val="24"/>
        </w:rPr>
        <w:t>8年7月和</w:t>
      </w:r>
      <w:r w:rsidR="00571353" w:rsidRPr="002F4CF3">
        <w:rPr>
          <w:rFonts w:ascii="宋体" w:hAnsi="宋体"/>
          <w:color w:val="000000" w:themeColor="text1"/>
          <w:sz w:val="24"/>
        </w:rPr>
        <w:t>201</w:t>
      </w:r>
      <w:r w:rsidR="00571353" w:rsidRPr="002F4CF3">
        <w:rPr>
          <w:rFonts w:ascii="宋体" w:hAnsi="宋体" w:hint="eastAsia"/>
          <w:color w:val="000000" w:themeColor="text1"/>
          <w:sz w:val="24"/>
        </w:rPr>
        <w:t>8年8月，进行了两次信息公开，以便广泛征询沿线群众、单位、相关政府部门对该项目建设的环保意见。</w:t>
      </w:r>
    </w:p>
    <w:p w:rsidR="00895BC8" w:rsidRDefault="00571353">
      <w:pPr>
        <w:pStyle w:val="a8"/>
        <w:spacing w:before="156"/>
        <w:rPr>
          <w:b w:val="0"/>
          <w:bCs w:val="0"/>
          <w:kern w:val="0"/>
          <w:szCs w:val="28"/>
        </w:rPr>
      </w:pPr>
      <w:r>
        <w:rPr>
          <w:shd w:val="clear" w:color="auto" w:fill="FFFFFF"/>
        </w:rPr>
        <w:t>1.</w:t>
      </w:r>
      <w:r>
        <w:rPr>
          <w:rFonts w:hint="eastAsia"/>
          <w:shd w:val="clear" w:color="auto" w:fill="FFFFFF"/>
        </w:rPr>
        <w:t>3</w:t>
      </w:r>
      <w:r>
        <w:rPr>
          <w:shd w:val="clear" w:color="auto" w:fill="FFFFFF"/>
        </w:rPr>
        <w:t>与产业政策、相关规划、环保政策的符合性初判</w:t>
      </w:r>
    </w:p>
    <w:p w:rsidR="00895BC8" w:rsidRDefault="003A573A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hint="eastAsia"/>
          <w:sz w:val="24"/>
        </w:rPr>
        <w:t>补办</w:t>
      </w:r>
      <w:r w:rsidR="00571353">
        <w:rPr>
          <w:rFonts w:hint="eastAsia"/>
          <w:sz w:val="24"/>
        </w:rPr>
        <w:t>项目</w:t>
      </w:r>
      <w:r w:rsidR="00571353">
        <w:rPr>
          <w:sz w:val="24"/>
        </w:rPr>
        <w:t>建设</w:t>
      </w:r>
      <w:r w:rsidR="00571353">
        <w:rPr>
          <w:rFonts w:hAnsi="宋体" w:hint="eastAsia"/>
          <w:sz w:val="24"/>
        </w:rPr>
        <w:t>不</w:t>
      </w:r>
      <w:r w:rsidR="00571353">
        <w:rPr>
          <w:rFonts w:hAnsi="宋体"/>
          <w:sz w:val="24"/>
        </w:rPr>
        <w:t>属于</w:t>
      </w:r>
      <w:r w:rsidR="00571353">
        <w:rPr>
          <w:rFonts w:hAnsi="宋体" w:hint="eastAsia"/>
          <w:sz w:val="24"/>
        </w:rPr>
        <w:t>《产业结构调整指导目录（</w:t>
      </w:r>
      <w:r w:rsidR="00571353">
        <w:rPr>
          <w:rFonts w:hint="eastAsia"/>
          <w:sz w:val="24"/>
        </w:rPr>
        <w:t>2011</w:t>
      </w:r>
      <w:r w:rsidR="00571353">
        <w:rPr>
          <w:rFonts w:hAnsi="宋体" w:hint="eastAsia"/>
          <w:sz w:val="24"/>
        </w:rPr>
        <w:t>年本）》（发展改革委令</w:t>
      </w:r>
      <w:r w:rsidR="00571353">
        <w:rPr>
          <w:rFonts w:hint="eastAsia"/>
          <w:sz w:val="24"/>
        </w:rPr>
        <w:t>2011</w:t>
      </w:r>
      <w:r w:rsidR="00571353">
        <w:rPr>
          <w:rFonts w:hAnsi="宋体" w:hint="eastAsia"/>
          <w:sz w:val="24"/>
        </w:rPr>
        <w:t>第</w:t>
      </w:r>
      <w:r w:rsidR="00571353">
        <w:rPr>
          <w:rFonts w:hint="eastAsia"/>
          <w:sz w:val="24"/>
        </w:rPr>
        <w:t>9</w:t>
      </w:r>
      <w:r w:rsidR="00571353">
        <w:rPr>
          <w:rFonts w:hAnsi="宋体" w:hint="eastAsia"/>
          <w:sz w:val="24"/>
        </w:rPr>
        <w:t>号）（</w:t>
      </w:r>
      <w:r w:rsidR="00571353">
        <w:rPr>
          <w:rFonts w:hAnsi="宋体" w:hint="eastAsia"/>
          <w:sz w:val="24"/>
        </w:rPr>
        <w:t>2013</w:t>
      </w:r>
      <w:r w:rsidR="00571353">
        <w:rPr>
          <w:rFonts w:hAnsi="宋体" w:hint="eastAsia"/>
          <w:sz w:val="24"/>
        </w:rPr>
        <w:t>年修正）中第一类鼓励类、</w:t>
      </w:r>
      <w:r w:rsidR="00571353">
        <w:rPr>
          <w:rFonts w:hAnsi="宋体"/>
          <w:sz w:val="24"/>
        </w:rPr>
        <w:t>第</w:t>
      </w:r>
      <w:r w:rsidR="00571353">
        <w:rPr>
          <w:rFonts w:hAnsi="宋体" w:hint="eastAsia"/>
          <w:sz w:val="24"/>
        </w:rPr>
        <w:t>二</w:t>
      </w:r>
      <w:r w:rsidR="00571353">
        <w:rPr>
          <w:rFonts w:hAnsi="宋体"/>
          <w:sz w:val="24"/>
        </w:rPr>
        <w:t>类</w:t>
      </w:r>
      <w:r w:rsidR="00571353">
        <w:rPr>
          <w:rFonts w:hAnsi="宋体" w:hint="eastAsia"/>
          <w:sz w:val="24"/>
        </w:rPr>
        <w:t>限制类和第三类淘汰</w:t>
      </w:r>
      <w:r w:rsidR="00571353">
        <w:rPr>
          <w:rFonts w:hAnsi="宋体" w:hint="eastAsia"/>
          <w:sz w:val="24"/>
        </w:rPr>
        <w:lastRenderedPageBreak/>
        <w:t>类中的项目，属于允许建设的项目，项目建设</w:t>
      </w:r>
      <w:r w:rsidR="00571353">
        <w:rPr>
          <w:rFonts w:hAnsi="宋体"/>
          <w:sz w:val="24"/>
        </w:rPr>
        <w:t>符合国家产业政策。</w:t>
      </w:r>
      <w:r w:rsidR="00571353">
        <w:rPr>
          <w:rFonts w:hAnsi="宋体" w:hint="eastAsia"/>
          <w:color w:val="000000" w:themeColor="text1"/>
          <w:sz w:val="24"/>
        </w:rPr>
        <w:t>本项目已在济宁市任城区经济和信息化局登记备案，</w:t>
      </w:r>
      <w:r w:rsidR="00571353">
        <w:rPr>
          <w:rFonts w:hAnsi="宋体"/>
          <w:sz w:val="24"/>
        </w:rPr>
        <w:t>登记备案号：</w:t>
      </w:r>
      <w:r w:rsidR="00571353">
        <w:rPr>
          <w:rFonts w:hAnsi="宋体" w:hint="eastAsia"/>
          <w:sz w:val="24"/>
        </w:rPr>
        <w:t>济任经信改备</w:t>
      </w:r>
      <w:r w:rsidR="00571353">
        <w:rPr>
          <w:rFonts w:hAnsi="宋体" w:hint="eastAsia"/>
          <w:sz w:val="24"/>
        </w:rPr>
        <w:t>[2017]001</w:t>
      </w:r>
      <w:r w:rsidR="00571353">
        <w:rPr>
          <w:rFonts w:hAnsi="宋体" w:hint="eastAsia"/>
          <w:sz w:val="24"/>
        </w:rPr>
        <w:t>。</w:t>
      </w:r>
    </w:p>
    <w:p w:rsidR="00895BC8" w:rsidRDefault="00571353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项目建设符合济宁市生态保护红线规划、</w:t>
      </w:r>
      <w:r>
        <w:rPr>
          <w:rFonts w:hAnsi="宋体"/>
          <w:sz w:val="24"/>
        </w:rPr>
        <w:t>《济宁市济北高新技术产业园区总体规划》</w:t>
      </w:r>
      <w:r>
        <w:rPr>
          <w:rFonts w:hAnsi="宋体" w:hint="eastAsia"/>
          <w:sz w:val="24"/>
        </w:rPr>
        <w:t>相关规划要求。</w:t>
      </w:r>
    </w:p>
    <w:p w:rsidR="00895BC8" w:rsidRDefault="00571353">
      <w:pPr>
        <w:pStyle w:val="a8"/>
        <w:spacing w:before="156"/>
        <w:rPr>
          <w:shd w:val="clear" w:color="auto" w:fill="FFFFFF"/>
        </w:rPr>
      </w:pPr>
      <w:bookmarkStart w:id="4" w:name="_Toc235068026"/>
      <w:bookmarkStart w:id="5" w:name="_Toc238959190"/>
      <w:bookmarkStart w:id="6" w:name="_Toc215650397"/>
      <w:r>
        <w:rPr>
          <w:shd w:val="clear" w:color="auto" w:fill="FFFFFF"/>
        </w:rPr>
        <w:t xml:space="preserve">1.4 </w:t>
      </w:r>
      <w:bookmarkEnd w:id="4"/>
      <w:bookmarkEnd w:id="5"/>
      <w:bookmarkEnd w:id="6"/>
      <w:r>
        <w:rPr>
          <w:shd w:val="clear" w:color="auto" w:fill="FFFFFF"/>
        </w:rPr>
        <w:t>关注的主要环境问题及环境影响</w:t>
      </w:r>
    </w:p>
    <w:p w:rsidR="00895BC8" w:rsidRDefault="003A573A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hAnsi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补办</w:t>
      </w:r>
      <w:r w:rsidR="00571353">
        <w:rPr>
          <w:rFonts w:ascii="宋体" w:cs="宋体" w:hint="eastAsia"/>
          <w:kern w:val="0"/>
          <w:sz w:val="24"/>
        </w:rPr>
        <w:t>项目主要环境问题及影响分析如下：</w:t>
      </w:r>
    </w:p>
    <w:p w:rsidR="00895BC8" w:rsidRPr="00796275" w:rsidRDefault="00571353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Ansi="宋体"/>
          <w:color w:val="000000" w:themeColor="text1"/>
          <w:kern w:val="0"/>
          <w:sz w:val="24"/>
        </w:rPr>
      </w:pPr>
      <w:r w:rsidRPr="00796275">
        <w:rPr>
          <w:rFonts w:hAnsi="宋体" w:hint="eastAsia"/>
          <w:color w:val="000000" w:themeColor="text1"/>
          <w:kern w:val="0"/>
          <w:sz w:val="24"/>
        </w:rPr>
        <w:t>营运期</w:t>
      </w:r>
    </w:p>
    <w:p w:rsidR="00895BC8" w:rsidRPr="00796275" w:rsidRDefault="00571353">
      <w:pPr>
        <w:autoSpaceDE w:val="0"/>
        <w:autoSpaceDN w:val="0"/>
        <w:adjustRightInd w:val="0"/>
        <w:spacing w:line="360" w:lineRule="auto"/>
        <w:ind w:left="840"/>
        <w:jc w:val="left"/>
        <w:rPr>
          <w:rFonts w:hAnsi="宋体"/>
          <w:b/>
          <w:color w:val="000000" w:themeColor="text1"/>
          <w:kern w:val="0"/>
          <w:sz w:val="24"/>
        </w:rPr>
      </w:pPr>
      <w:r w:rsidRPr="00796275">
        <w:rPr>
          <w:rFonts w:ascii="宋体" w:hAnsi="宋体" w:hint="eastAsia"/>
          <w:b/>
          <w:color w:val="000000" w:themeColor="text1"/>
          <w:kern w:val="0"/>
          <w:sz w:val="24"/>
        </w:rPr>
        <w:t>①废气</w:t>
      </w:r>
    </w:p>
    <w:p w:rsidR="00796275" w:rsidRDefault="00796275" w:rsidP="00796275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color w:val="000000"/>
          <w:sz w:val="24"/>
        </w:rPr>
        <w:t>PET</w:t>
      </w:r>
      <w:r>
        <w:rPr>
          <w:rFonts w:hint="eastAsia"/>
          <w:color w:val="000000"/>
          <w:sz w:val="24"/>
        </w:rPr>
        <w:t>投料时反应釜进行抽真空负压状态下进行投料，投料口散放的粉尘，由集气罩收集后</w:t>
      </w:r>
      <w:r>
        <w:rPr>
          <w:color w:val="000000"/>
          <w:sz w:val="24"/>
        </w:rPr>
        <w:t>(</w:t>
      </w:r>
      <w:r>
        <w:rPr>
          <w:rFonts w:hint="eastAsia"/>
          <w:color w:val="000000"/>
          <w:sz w:val="24"/>
        </w:rPr>
        <w:t>收集效率</w:t>
      </w:r>
      <w:r>
        <w:rPr>
          <w:color w:val="000000"/>
          <w:sz w:val="24"/>
        </w:rPr>
        <w:t>90%)</w:t>
      </w:r>
      <w:r>
        <w:rPr>
          <w:rFonts w:hint="eastAsia"/>
          <w:color w:val="000000"/>
          <w:sz w:val="24"/>
        </w:rPr>
        <w:t>通过布袋除尘器除尘</w:t>
      </w:r>
      <w:r>
        <w:rPr>
          <w:color w:val="000000"/>
          <w:sz w:val="24"/>
        </w:rPr>
        <w:t>(</w:t>
      </w:r>
      <w:r>
        <w:rPr>
          <w:rFonts w:hint="eastAsia"/>
          <w:color w:val="000000"/>
          <w:sz w:val="24"/>
        </w:rPr>
        <w:t>除尘效率</w:t>
      </w:r>
      <w:r>
        <w:rPr>
          <w:color w:val="000000"/>
          <w:sz w:val="24"/>
        </w:rPr>
        <w:t>99%)</w:t>
      </w:r>
      <w:r>
        <w:rPr>
          <w:rFonts w:hint="eastAsia"/>
          <w:color w:val="000000"/>
          <w:sz w:val="24"/>
        </w:rPr>
        <w:t>后由</w:t>
      </w:r>
      <w:r>
        <w:rPr>
          <w:color w:val="000000"/>
          <w:sz w:val="24"/>
        </w:rPr>
        <w:t>20</w:t>
      </w:r>
      <w:r>
        <w:rPr>
          <w:rFonts w:hint="eastAsia"/>
          <w:color w:val="000000"/>
          <w:sz w:val="24"/>
        </w:rPr>
        <w:t>米高排气筒</w:t>
      </w:r>
      <w:r>
        <w:rPr>
          <w:color w:val="000000"/>
          <w:sz w:val="24"/>
        </w:rPr>
        <w:t>(1#)</w:t>
      </w:r>
      <w:r>
        <w:rPr>
          <w:rFonts w:hint="eastAsia"/>
          <w:color w:val="000000"/>
          <w:sz w:val="24"/>
        </w:rPr>
        <w:t>排放。</w:t>
      </w:r>
    </w:p>
    <w:p w:rsidR="00EE5A43" w:rsidRPr="00EE5A43" w:rsidRDefault="00EE5A43" w:rsidP="00EE5A43">
      <w:pPr>
        <w:spacing w:line="360" w:lineRule="auto"/>
        <w:ind w:firstLineChars="200" w:firstLine="480"/>
        <w:rPr>
          <w:color w:val="000000"/>
          <w:sz w:val="24"/>
        </w:rPr>
      </w:pPr>
      <w:r w:rsidRPr="00EE5A43">
        <w:rPr>
          <w:rFonts w:hint="eastAsia"/>
          <w:color w:val="000000"/>
          <w:sz w:val="24"/>
        </w:rPr>
        <w:t>预溶釜、脱醇醇水分离、回收醇精馏是在真空负压下状态下，是在真空负压下状态下，产生</w:t>
      </w:r>
      <w:r w:rsidR="00B93088">
        <w:rPr>
          <w:rFonts w:hint="eastAsia"/>
          <w:color w:val="000000"/>
          <w:sz w:val="24"/>
        </w:rPr>
        <w:t>的</w:t>
      </w:r>
      <w:r w:rsidRPr="00EE5A43">
        <w:rPr>
          <w:rFonts w:hint="eastAsia"/>
          <w:color w:val="000000"/>
          <w:sz w:val="24"/>
        </w:rPr>
        <w:t>不凝气主要成分为辛醇、乙二醇、</w:t>
      </w:r>
      <w:r w:rsidRPr="00EE5A43">
        <w:rPr>
          <w:rFonts w:hint="eastAsia"/>
          <w:color w:val="000000"/>
          <w:sz w:val="24"/>
        </w:rPr>
        <w:t>DOTP</w:t>
      </w:r>
      <w:r w:rsidRPr="00EE5A43">
        <w:rPr>
          <w:rFonts w:hint="eastAsia"/>
          <w:color w:val="000000"/>
          <w:sz w:val="24"/>
        </w:rPr>
        <w:t>、水蒸汽经真空泵循环水处理</w:t>
      </w:r>
      <w:r w:rsidRPr="00EE5A43">
        <w:rPr>
          <w:rFonts w:hint="eastAsia"/>
          <w:color w:val="000000"/>
          <w:sz w:val="24"/>
        </w:rPr>
        <w:t>+</w:t>
      </w:r>
      <w:r w:rsidRPr="00EE5A43">
        <w:rPr>
          <w:rFonts w:hint="eastAsia"/>
          <w:color w:val="000000"/>
          <w:sz w:val="24"/>
        </w:rPr>
        <w:t>两级水喷淋，乙二醇易溶于水吸收率</w:t>
      </w:r>
      <w:r w:rsidRPr="00EE5A43">
        <w:rPr>
          <w:rFonts w:hint="eastAsia"/>
          <w:color w:val="000000"/>
          <w:sz w:val="24"/>
        </w:rPr>
        <w:t>90%</w:t>
      </w:r>
      <w:r w:rsidRPr="00EE5A43">
        <w:rPr>
          <w:rFonts w:hint="eastAsia"/>
          <w:color w:val="000000"/>
          <w:sz w:val="24"/>
        </w:rPr>
        <w:t>，辛醇、</w:t>
      </w:r>
      <w:r w:rsidRPr="00EE5A43">
        <w:rPr>
          <w:rFonts w:hint="eastAsia"/>
          <w:color w:val="000000"/>
          <w:sz w:val="24"/>
        </w:rPr>
        <w:t>DOTP</w:t>
      </w:r>
      <w:r w:rsidRPr="00EE5A43">
        <w:rPr>
          <w:rFonts w:hint="eastAsia"/>
          <w:color w:val="000000"/>
          <w:sz w:val="24"/>
        </w:rPr>
        <w:t>随着喷淋水冷凝入水里，去除率</w:t>
      </w:r>
      <w:r w:rsidRPr="00EE5A43">
        <w:rPr>
          <w:rFonts w:hint="eastAsia"/>
          <w:color w:val="000000"/>
          <w:sz w:val="24"/>
        </w:rPr>
        <w:t>55%</w:t>
      </w:r>
      <w:r w:rsidRPr="00EE5A43">
        <w:rPr>
          <w:rFonts w:hint="eastAsia"/>
          <w:color w:val="000000"/>
          <w:sz w:val="24"/>
        </w:rPr>
        <w:t>，水喷淋处理后通过管道收集后进入废气处理装置，采用“除雾器</w:t>
      </w:r>
      <w:r w:rsidRPr="00EE5A43">
        <w:rPr>
          <w:rFonts w:hint="eastAsia"/>
          <w:color w:val="000000"/>
          <w:sz w:val="24"/>
        </w:rPr>
        <w:t>+</w:t>
      </w:r>
      <w:r w:rsidRPr="00EE5A43">
        <w:rPr>
          <w:rFonts w:hint="eastAsia"/>
          <w:color w:val="000000"/>
          <w:sz w:val="24"/>
        </w:rPr>
        <w:t>活性碳吸附脱附</w:t>
      </w:r>
      <w:r w:rsidRPr="00EE5A43">
        <w:rPr>
          <w:rFonts w:hint="eastAsia"/>
          <w:color w:val="000000"/>
          <w:sz w:val="24"/>
        </w:rPr>
        <w:t>+</w:t>
      </w:r>
      <w:r w:rsidRPr="00EE5A43">
        <w:rPr>
          <w:rFonts w:hint="eastAsia"/>
          <w:color w:val="000000"/>
          <w:sz w:val="24"/>
        </w:rPr>
        <w:t>催化燃烧”装置处理（效率</w:t>
      </w:r>
      <w:r w:rsidRPr="00EE5A43">
        <w:rPr>
          <w:color w:val="000000"/>
          <w:sz w:val="24"/>
        </w:rPr>
        <w:t>9</w:t>
      </w:r>
      <w:r w:rsidRPr="00EE5A43">
        <w:rPr>
          <w:rFonts w:hint="eastAsia"/>
          <w:color w:val="000000"/>
          <w:sz w:val="24"/>
        </w:rPr>
        <w:t>8</w:t>
      </w:r>
      <w:r w:rsidRPr="00EE5A43">
        <w:rPr>
          <w:color w:val="000000"/>
          <w:sz w:val="24"/>
        </w:rPr>
        <w:t>%</w:t>
      </w:r>
      <w:r w:rsidRPr="00EE5A43">
        <w:rPr>
          <w:rFonts w:hint="eastAsia"/>
          <w:color w:val="000000"/>
          <w:sz w:val="24"/>
        </w:rPr>
        <w:t>），处理后由</w:t>
      </w:r>
      <w:r w:rsidRPr="00EE5A43">
        <w:rPr>
          <w:rFonts w:hint="eastAsia"/>
          <w:color w:val="000000"/>
          <w:sz w:val="24"/>
        </w:rPr>
        <w:t>20</w:t>
      </w:r>
      <w:r w:rsidRPr="00EE5A43">
        <w:rPr>
          <w:rFonts w:hint="eastAsia"/>
          <w:color w:val="000000"/>
          <w:sz w:val="24"/>
        </w:rPr>
        <w:t>米高排气筒排放。</w:t>
      </w:r>
    </w:p>
    <w:p w:rsidR="00796275" w:rsidRDefault="00EE5A43" w:rsidP="00EE5A43">
      <w:pPr>
        <w:spacing w:line="360" w:lineRule="auto"/>
        <w:ind w:firstLineChars="200" w:firstLine="480"/>
        <w:rPr>
          <w:color w:val="000000"/>
          <w:sz w:val="24"/>
        </w:rPr>
      </w:pPr>
      <w:r w:rsidRPr="00EE5A43">
        <w:rPr>
          <w:rFonts w:hint="eastAsia"/>
          <w:color w:val="000000"/>
          <w:sz w:val="24"/>
        </w:rPr>
        <w:t>酯化醇水分离废气经过两级水喷淋，乙二醇易溶于水吸收率</w:t>
      </w:r>
      <w:r w:rsidRPr="00EE5A43">
        <w:rPr>
          <w:rFonts w:hint="eastAsia"/>
          <w:color w:val="000000"/>
          <w:sz w:val="24"/>
        </w:rPr>
        <w:t>90%</w:t>
      </w:r>
      <w:r w:rsidRPr="00EE5A43">
        <w:rPr>
          <w:rFonts w:hint="eastAsia"/>
          <w:color w:val="000000"/>
          <w:sz w:val="24"/>
        </w:rPr>
        <w:t>，辛醇随着喷淋水冷凝入水里，去除率</w:t>
      </w:r>
      <w:r w:rsidRPr="00EE5A43">
        <w:rPr>
          <w:rFonts w:hint="eastAsia"/>
          <w:color w:val="000000"/>
          <w:sz w:val="24"/>
        </w:rPr>
        <w:t>50%</w:t>
      </w:r>
      <w:r w:rsidRPr="00EE5A43">
        <w:rPr>
          <w:rFonts w:hint="eastAsia"/>
          <w:color w:val="000000"/>
          <w:sz w:val="24"/>
        </w:rPr>
        <w:t>，通过管道收集后进入废气处理装置，采用“除雾器</w:t>
      </w:r>
      <w:r w:rsidRPr="00EE5A43">
        <w:rPr>
          <w:rFonts w:hint="eastAsia"/>
          <w:color w:val="000000"/>
          <w:sz w:val="24"/>
        </w:rPr>
        <w:t>+</w:t>
      </w:r>
      <w:r w:rsidRPr="00EE5A43">
        <w:rPr>
          <w:rFonts w:hint="eastAsia"/>
          <w:color w:val="000000"/>
          <w:sz w:val="24"/>
        </w:rPr>
        <w:t>活性碳吸附脱附</w:t>
      </w:r>
      <w:r w:rsidRPr="00EE5A43">
        <w:rPr>
          <w:rFonts w:hint="eastAsia"/>
          <w:color w:val="000000"/>
          <w:sz w:val="24"/>
        </w:rPr>
        <w:t>+</w:t>
      </w:r>
      <w:r w:rsidRPr="00EE5A43">
        <w:rPr>
          <w:rFonts w:hint="eastAsia"/>
          <w:color w:val="000000"/>
          <w:sz w:val="24"/>
        </w:rPr>
        <w:t>催化燃烧”装置处理（效率</w:t>
      </w:r>
      <w:r w:rsidRPr="00EE5A43">
        <w:rPr>
          <w:rFonts w:hint="eastAsia"/>
          <w:color w:val="000000"/>
          <w:sz w:val="24"/>
        </w:rPr>
        <w:t>98</w:t>
      </w:r>
      <w:r w:rsidRPr="00EE5A43">
        <w:rPr>
          <w:color w:val="000000"/>
          <w:sz w:val="24"/>
        </w:rPr>
        <w:t>%</w:t>
      </w:r>
      <w:r w:rsidRPr="00EE5A43">
        <w:rPr>
          <w:rFonts w:hint="eastAsia"/>
          <w:color w:val="000000"/>
          <w:sz w:val="24"/>
        </w:rPr>
        <w:t>），处理后由</w:t>
      </w:r>
      <w:r w:rsidRPr="00EE5A43">
        <w:rPr>
          <w:rFonts w:hint="eastAsia"/>
          <w:color w:val="000000"/>
          <w:sz w:val="24"/>
        </w:rPr>
        <w:t>20</w:t>
      </w:r>
      <w:r w:rsidRPr="00EE5A43">
        <w:rPr>
          <w:rFonts w:hint="eastAsia"/>
          <w:color w:val="000000"/>
          <w:sz w:val="24"/>
        </w:rPr>
        <w:t>米高排气筒（</w:t>
      </w:r>
      <w:r w:rsidRPr="00EE5A43">
        <w:rPr>
          <w:rFonts w:hint="eastAsia"/>
          <w:color w:val="000000"/>
          <w:sz w:val="24"/>
        </w:rPr>
        <w:t>2#</w:t>
      </w:r>
      <w:r w:rsidRPr="00EE5A43">
        <w:rPr>
          <w:rFonts w:hint="eastAsia"/>
          <w:color w:val="000000"/>
          <w:sz w:val="24"/>
        </w:rPr>
        <w:t>）排放。</w:t>
      </w:r>
    </w:p>
    <w:p w:rsidR="00796275" w:rsidRDefault="00EE5A43" w:rsidP="00EE5A43">
      <w:pPr>
        <w:spacing w:line="360" w:lineRule="auto"/>
        <w:ind w:firstLineChars="200" w:firstLine="480"/>
        <w:rPr>
          <w:color w:val="000000"/>
          <w:sz w:val="24"/>
        </w:rPr>
      </w:pPr>
      <w:r w:rsidRPr="00EE5A43">
        <w:rPr>
          <w:rFonts w:hint="eastAsia"/>
          <w:color w:val="000000"/>
          <w:sz w:val="24"/>
        </w:rPr>
        <w:t>污水处理站各污水处理池加盖密封，收集到的恶臭气体，通过管道集中收集，与工艺废气一起进入“活性碳吸附脱附</w:t>
      </w:r>
      <w:r w:rsidRPr="00EE5A43">
        <w:rPr>
          <w:rFonts w:hint="eastAsia"/>
          <w:color w:val="000000"/>
          <w:sz w:val="24"/>
        </w:rPr>
        <w:t>+</w:t>
      </w:r>
      <w:r w:rsidRPr="00EE5A43">
        <w:rPr>
          <w:rFonts w:hint="eastAsia"/>
          <w:color w:val="000000"/>
          <w:sz w:val="24"/>
        </w:rPr>
        <w:t>催化燃烧”装置处理（效率</w:t>
      </w:r>
      <w:r w:rsidRPr="00EE5A43">
        <w:rPr>
          <w:color w:val="000000"/>
          <w:sz w:val="24"/>
        </w:rPr>
        <w:t>9</w:t>
      </w:r>
      <w:r w:rsidRPr="00EE5A43">
        <w:rPr>
          <w:rFonts w:hint="eastAsia"/>
          <w:color w:val="000000"/>
          <w:sz w:val="24"/>
        </w:rPr>
        <w:t>8</w:t>
      </w:r>
      <w:r w:rsidRPr="00EE5A43">
        <w:rPr>
          <w:color w:val="000000"/>
          <w:sz w:val="24"/>
        </w:rPr>
        <w:t>%</w:t>
      </w:r>
      <w:r w:rsidRPr="00EE5A43">
        <w:rPr>
          <w:rFonts w:hint="eastAsia"/>
          <w:color w:val="000000"/>
          <w:sz w:val="24"/>
        </w:rPr>
        <w:t>），处理后由</w:t>
      </w:r>
      <w:r w:rsidRPr="00EE5A43">
        <w:rPr>
          <w:rFonts w:hint="eastAsia"/>
          <w:color w:val="000000"/>
          <w:sz w:val="24"/>
        </w:rPr>
        <w:t>20</w:t>
      </w:r>
      <w:r w:rsidRPr="00EE5A43">
        <w:rPr>
          <w:rFonts w:hint="eastAsia"/>
          <w:color w:val="000000"/>
          <w:sz w:val="24"/>
        </w:rPr>
        <w:t>米高排气筒</w:t>
      </w:r>
      <w:r w:rsidRPr="00EE5A43">
        <w:rPr>
          <w:rFonts w:hint="eastAsia"/>
          <w:color w:val="000000"/>
          <w:sz w:val="24"/>
        </w:rPr>
        <w:t>(2#)</w:t>
      </w:r>
      <w:r w:rsidRPr="00EE5A43">
        <w:rPr>
          <w:rFonts w:hint="eastAsia"/>
          <w:color w:val="000000"/>
          <w:sz w:val="24"/>
        </w:rPr>
        <w:t>排放。</w:t>
      </w:r>
      <w:r w:rsidR="00796275">
        <w:rPr>
          <w:rFonts w:hint="eastAsia"/>
          <w:color w:val="000000"/>
          <w:sz w:val="24"/>
        </w:rPr>
        <w:t>同时对产生恶臭的池体进行加盖密封。</w:t>
      </w:r>
    </w:p>
    <w:p w:rsidR="00796275" w:rsidRDefault="00796275" w:rsidP="00796275">
      <w:pPr>
        <w:spacing w:line="360" w:lineRule="auto"/>
        <w:ind w:firstLineChars="200" w:firstLine="480"/>
        <w:rPr>
          <w:bCs/>
          <w:sz w:val="24"/>
        </w:rPr>
      </w:pPr>
      <w:r>
        <w:rPr>
          <w:rFonts w:hint="eastAsia"/>
          <w:color w:val="000000"/>
          <w:sz w:val="24"/>
        </w:rPr>
        <w:t>补办工程颗粒物排放浓度满足</w:t>
      </w:r>
      <w:r>
        <w:rPr>
          <w:rFonts w:hint="eastAsia"/>
          <w:bCs/>
          <w:sz w:val="24"/>
        </w:rPr>
        <w:t>《山东省区域性大气污染物综合排放标准》（</w:t>
      </w:r>
      <w:r>
        <w:rPr>
          <w:bCs/>
          <w:sz w:val="24"/>
        </w:rPr>
        <w:t>DB37/2376-2013</w:t>
      </w:r>
      <w:r>
        <w:rPr>
          <w:rFonts w:hint="eastAsia"/>
          <w:bCs/>
          <w:sz w:val="24"/>
        </w:rPr>
        <w:t>）表</w:t>
      </w:r>
      <w:r>
        <w:rPr>
          <w:bCs/>
          <w:sz w:val="24"/>
        </w:rPr>
        <w:t>2</w:t>
      </w:r>
      <w:r>
        <w:rPr>
          <w:rFonts w:hint="eastAsia"/>
          <w:bCs/>
          <w:sz w:val="24"/>
        </w:rPr>
        <w:t>第四时段大气污染物最高允许排放浓度限值重点控制区的要求</w:t>
      </w:r>
      <w:r>
        <w:rPr>
          <w:rFonts w:hint="eastAsia"/>
          <w:color w:val="000000"/>
          <w:sz w:val="24"/>
        </w:rPr>
        <w:t>，排放速率执行《大气污染物综合排放标准》（</w:t>
      </w:r>
      <w:r>
        <w:rPr>
          <w:color w:val="000000"/>
          <w:sz w:val="24"/>
        </w:rPr>
        <w:t>GB 16297-1996</w:t>
      </w:r>
      <w:r>
        <w:rPr>
          <w:rFonts w:hint="eastAsia"/>
          <w:color w:val="000000"/>
          <w:sz w:val="24"/>
        </w:rPr>
        <w:t>）表</w:t>
      </w:r>
      <w:r>
        <w:rPr>
          <w:color w:val="000000"/>
          <w:sz w:val="24"/>
        </w:rPr>
        <w:t>2</w:t>
      </w:r>
      <w:r>
        <w:rPr>
          <w:rFonts w:hint="eastAsia"/>
          <w:color w:val="000000"/>
          <w:sz w:val="24"/>
        </w:rPr>
        <w:t>标准要求；</w:t>
      </w:r>
      <w:r>
        <w:rPr>
          <w:rFonts w:hint="eastAsia"/>
          <w:bCs/>
          <w:sz w:val="24"/>
        </w:rPr>
        <w:t>乙二醇排放浓度满足《石油化学工业污染物排放限值》（</w:t>
      </w:r>
      <w:r>
        <w:rPr>
          <w:bCs/>
          <w:sz w:val="24"/>
        </w:rPr>
        <w:t>GB31571-2015</w:t>
      </w:r>
      <w:r>
        <w:rPr>
          <w:rFonts w:hint="eastAsia"/>
          <w:bCs/>
          <w:sz w:val="24"/>
        </w:rPr>
        <w:t>）表</w:t>
      </w:r>
      <w:r>
        <w:rPr>
          <w:bCs/>
          <w:sz w:val="24"/>
        </w:rPr>
        <w:t>6</w:t>
      </w:r>
      <w:r>
        <w:rPr>
          <w:rFonts w:hint="eastAsia"/>
          <w:bCs/>
          <w:sz w:val="24"/>
        </w:rPr>
        <w:t>排放限值要求，乙二醇、辛醇排放速率符合环评计算标准要求；</w:t>
      </w:r>
      <w:r>
        <w:rPr>
          <w:bCs/>
          <w:sz w:val="24"/>
        </w:rPr>
        <w:t>V</w:t>
      </w:r>
      <w:r>
        <w:rPr>
          <w:spacing w:val="-8"/>
          <w:szCs w:val="21"/>
        </w:rPr>
        <w:t>OC</w:t>
      </w:r>
      <w:r>
        <w:rPr>
          <w:spacing w:val="-8"/>
          <w:szCs w:val="21"/>
          <w:vertAlign w:val="subscript"/>
        </w:rPr>
        <w:t>S</w:t>
      </w:r>
      <w:r>
        <w:rPr>
          <w:rFonts w:hint="eastAsia"/>
          <w:color w:val="000000"/>
          <w:sz w:val="24"/>
        </w:rPr>
        <w:t>的排</w:t>
      </w:r>
      <w:r>
        <w:rPr>
          <w:rFonts w:hint="eastAsia"/>
          <w:color w:val="000000"/>
          <w:sz w:val="24"/>
        </w:rPr>
        <w:lastRenderedPageBreak/>
        <w:t>放浓度和</w:t>
      </w:r>
      <w:r>
        <w:rPr>
          <w:rFonts w:hint="eastAsia"/>
          <w:bCs/>
          <w:sz w:val="24"/>
        </w:rPr>
        <w:t>速率均满足《挥发性有机物排放控制标准第</w:t>
      </w:r>
      <w:r>
        <w:rPr>
          <w:bCs/>
          <w:sz w:val="24"/>
        </w:rPr>
        <w:t>6</w:t>
      </w:r>
      <w:r>
        <w:rPr>
          <w:rFonts w:hint="eastAsia"/>
          <w:bCs/>
          <w:sz w:val="24"/>
        </w:rPr>
        <w:t>部分：有机化工行业》（</w:t>
      </w:r>
      <w:r>
        <w:rPr>
          <w:bCs/>
          <w:sz w:val="24"/>
        </w:rPr>
        <w:t>DB37/2801.6-2018</w:t>
      </w:r>
      <w:r>
        <w:rPr>
          <w:rFonts w:hint="eastAsia"/>
          <w:bCs/>
          <w:sz w:val="24"/>
        </w:rPr>
        <w:t>）表</w:t>
      </w:r>
      <w:r>
        <w:rPr>
          <w:bCs/>
          <w:sz w:val="24"/>
        </w:rPr>
        <w:t>1</w:t>
      </w:r>
      <w:r>
        <w:rPr>
          <w:rFonts w:hint="eastAsia"/>
          <w:bCs/>
          <w:sz w:val="24"/>
        </w:rPr>
        <w:t>中Ⅱ时段的排放限值要求。</w:t>
      </w:r>
    </w:p>
    <w:p w:rsidR="00796275" w:rsidRDefault="00796275" w:rsidP="00796275">
      <w:pPr>
        <w:spacing w:line="360" w:lineRule="auto"/>
        <w:ind w:firstLineChars="200" w:firstLine="480"/>
        <w:rPr>
          <w:bCs/>
          <w:sz w:val="24"/>
        </w:rPr>
      </w:pPr>
      <w:r>
        <w:rPr>
          <w:rFonts w:ascii="Calibri" w:hAnsi="Calibri" w:hint="eastAsia"/>
          <w:bCs/>
          <w:sz w:val="24"/>
        </w:rPr>
        <w:t>氨</w:t>
      </w:r>
      <w:r>
        <w:rPr>
          <w:rFonts w:hint="eastAsia"/>
          <w:bCs/>
          <w:sz w:val="24"/>
        </w:rPr>
        <w:t>排放浓度和排放速率满足《有机化工企业污水处理厂（</w:t>
      </w:r>
      <w:r>
        <w:rPr>
          <w:bCs/>
          <w:sz w:val="24"/>
        </w:rPr>
        <w:t xml:space="preserve"> </w:t>
      </w:r>
      <w:r>
        <w:rPr>
          <w:rFonts w:hint="eastAsia"/>
          <w:bCs/>
          <w:sz w:val="24"/>
        </w:rPr>
        <w:t>站）挥发性有机物及恶臭污染物排放标准》</w:t>
      </w:r>
      <w:r>
        <w:rPr>
          <w:bCs/>
          <w:sz w:val="24"/>
        </w:rPr>
        <w:t>(DB37/3161-2018)</w:t>
      </w:r>
      <w:r>
        <w:rPr>
          <w:rFonts w:hint="eastAsia"/>
          <w:bCs/>
          <w:sz w:val="24"/>
        </w:rPr>
        <w:t>表</w:t>
      </w:r>
      <w:r>
        <w:rPr>
          <w:bCs/>
          <w:sz w:val="24"/>
        </w:rPr>
        <w:t>1</w:t>
      </w:r>
      <w:r>
        <w:rPr>
          <w:rFonts w:hint="eastAsia"/>
          <w:bCs/>
          <w:sz w:val="24"/>
        </w:rPr>
        <w:t>要求。</w:t>
      </w:r>
    </w:p>
    <w:p w:rsidR="00895BC8" w:rsidRDefault="00571353">
      <w:pPr>
        <w:autoSpaceDE w:val="0"/>
        <w:autoSpaceDN w:val="0"/>
        <w:adjustRightInd w:val="0"/>
        <w:spacing w:line="360" w:lineRule="auto"/>
        <w:jc w:val="left"/>
        <w:rPr>
          <w:b/>
          <w:kern w:val="0"/>
          <w:sz w:val="24"/>
        </w:rPr>
      </w:pPr>
      <w:r>
        <w:rPr>
          <w:rFonts w:hint="eastAsia"/>
          <w:b/>
          <w:kern w:val="0"/>
          <w:sz w:val="24"/>
        </w:rPr>
        <w:t xml:space="preserve">    </w:t>
      </w:r>
      <w:r>
        <w:rPr>
          <w:rFonts w:hint="eastAsia"/>
          <w:b/>
          <w:kern w:val="0"/>
          <w:sz w:val="24"/>
        </w:rPr>
        <w:t>②</w:t>
      </w:r>
      <w:r>
        <w:rPr>
          <w:b/>
          <w:kern w:val="0"/>
          <w:sz w:val="24"/>
        </w:rPr>
        <w:t>废水</w:t>
      </w:r>
    </w:p>
    <w:p w:rsidR="00796275" w:rsidRDefault="00796275" w:rsidP="00796275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补办项目废水主要有生产废水、真空泵循环水排污水、生活污水等。厂区内设置雨污分流排水系统。补办项目中和废水，先泵入酸析釜，加入硫酸，反应过滤得有机酸（主要为对苯二甲酸，和辛醇反应生成</w:t>
      </w:r>
      <w:r>
        <w:rPr>
          <w:color w:val="000000"/>
          <w:sz w:val="24"/>
        </w:rPr>
        <w:t>DOTP</w:t>
      </w:r>
      <w:r>
        <w:rPr>
          <w:rFonts w:hint="eastAsia"/>
          <w:color w:val="000000"/>
          <w:sz w:val="24"/>
        </w:rPr>
        <w:t>），过滤的硫酸钠盐水进入</w:t>
      </w:r>
      <w:r>
        <w:rPr>
          <w:color w:val="000000"/>
          <w:sz w:val="24"/>
        </w:rPr>
        <w:t>MVR</w:t>
      </w:r>
      <w:r>
        <w:rPr>
          <w:rFonts w:hint="eastAsia"/>
          <w:color w:val="000000"/>
          <w:sz w:val="24"/>
        </w:rPr>
        <w:t>处理系统进行蒸发浓缩除盐。产生的蒸汽冷凝水进入厂区污水处理站生化系统进行处理，处理后经厂区污水管网收集送任城区康达污水处理厂处理。</w:t>
      </w:r>
    </w:p>
    <w:p w:rsidR="00796275" w:rsidRDefault="00796275" w:rsidP="00796275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脱醇醇水分离废水、回收醇精馏废水、真空泵循环水排污水</w:t>
      </w:r>
      <w:r>
        <w:rPr>
          <w:color w:val="000000"/>
          <w:sz w:val="24"/>
        </w:rPr>
        <w:t>77.85 m</w:t>
      </w:r>
      <w:r>
        <w:rPr>
          <w:color w:val="000000"/>
          <w:sz w:val="24"/>
          <w:vertAlign w:val="superscript"/>
        </w:rPr>
        <w:t>3</w:t>
      </w:r>
      <w:r>
        <w:rPr>
          <w:color w:val="000000"/>
          <w:sz w:val="24"/>
        </w:rPr>
        <w:t>/d</w:t>
      </w:r>
      <w:r>
        <w:rPr>
          <w:rFonts w:hint="eastAsia"/>
          <w:color w:val="000000"/>
          <w:sz w:val="24"/>
        </w:rPr>
        <w:t>，先进隔油罐进行除油，然后进入污水处理站生化系统进行处理，处理后经厂区污水管网收集送任城区康达污水处理厂处理。</w:t>
      </w:r>
    </w:p>
    <w:p w:rsidR="00796275" w:rsidRDefault="00796275" w:rsidP="00796275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项目外排废水水质满足《污水排入城镇下水道水质标准》（</w:t>
      </w:r>
      <w:r>
        <w:rPr>
          <w:color w:val="000000"/>
          <w:sz w:val="24"/>
        </w:rPr>
        <w:t>GB/T31962-2015</w:t>
      </w:r>
      <w:r>
        <w:rPr>
          <w:rFonts w:hint="eastAsia"/>
          <w:color w:val="000000"/>
          <w:sz w:val="24"/>
        </w:rPr>
        <w:t>）</w:t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级标准以及园区污水处理厂的进水水质标准要求后，经园区污水管网排入园区污水处理厂处理。污水处理厂处理后的水质满足《城镇污水处理厂污染物排放标准》（</w:t>
      </w:r>
      <w:r>
        <w:rPr>
          <w:color w:val="000000"/>
          <w:sz w:val="24"/>
        </w:rPr>
        <w:t>GB18918-2002</w:t>
      </w:r>
      <w:r>
        <w:rPr>
          <w:rFonts w:hint="eastAsia"/>
          <w:color w:val="000000"/>
          <w:sz w:val="24"/>
        </w:rPr>
        <w:t>）中一级</w:t>
      </w: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标准，进入人工湿地进一步处理，达到《地表水环境质量标准》（</w:t>
      </w:r>
      <w:r>
        <w:rPr>
          <w:color w:val="000000"/>
          <w:sz w:val="24"/>
        </w:rPr>
        <w:t>GB3838-2002</w:t>
      </w:r>
      <w:r>
        <w:rPr>
          <w:rFonts w:hint="eastAsia"/>
          <w:color w:val="000000"/>
          <w:sz w:val="24"/>
        </w:rPr>
        <w:t>）</w:t>
      </w:r>
      <w:r>
        <w:rPr>
          <w:rFonts w:ascii="宋体" w:hAnsi="宋体" w:cs="宋体" w:hint="eastAsia"/>
          <w:color w:val="000000"/>
          <w:sz w:val="24"/>
        </w:rPr>
        <w:t>Ⅲ</w:t>
      </w:r>
      <w:r>
        <w:rPr>
          <w:rFonts w:hint="eastAsia"/>
          <w:color w:val="000000"/>
          <w:sz w:val="24"/>
        </w:rPr>
        <w:t>类标准后经秦河排入京杭大运河。</w:t>
      </w:r>
    </w:p>
    <w:p w:rsidR="00895BC8" w:rsidRDefault="00796275">
      <w:pPr>
        <w:spacing w:line="360" w:lineRule="auto"/>
        <w:jc w:val="left"/>
        <w:rPr>
          <w:sz w:val="24"/>
        </w:rPr>
      </w:pPr>
      <w:r>
        <w:rPr>
          <w:rFonts w:hint="eastAsia"/>
          <w:kern w:val="0"/>
          <w:sz w:val="24"/>
        </w:rPr>
        <w:t xml:space="preserve">    </w:t>
      </w:r>
      <w:r w:rsidR="00571353">
        <w:rPr>
          <w:kern w:val="0"/>
          <w:sz w:val="24"/>
        </w:rPr>
        <w:t>综上，</w:t>
      </w:r>
      <w:r>
        <w:rPr>
          <w:rFonts w:hint="eastAsia"/>
          <w:kern w:val="0"/>
          <w:sz w:val="24"/>
        </w:rPr>
        <w:t>补办</w:t>
      </w:r>
      <w:r w:rsidR="00571353">
        <w:rPr>
          <w:kern w:val="0"/>
          <w:sz w:val="24"/>
        </w:rPr>
        <w:t>项目废水经过处理后，对周围水环境影响较小。</w:t>
      </w:r>
    </w:p>
    <w:p w:rsidR="00895BC8" w:rsidRPr="00403988" w:rsidRDefault="00571353" w:rsidP="00403988">
      <w:pPr>
        <w:spacing w:line="360" w:lineRule="auto"/>
        <w:ind w:firstLineChars="200" w:firstLine="482"/>
        <w:rPr>
          <w:b/>
          <w:sz w:val="24"/>
        </w:rPr>
      </w:pPr>
      <w:r w:rsidRPr="00403988">
        <w:rPr>
          <w:rFonts w:hint="eastAsia"/>
          <w:b/>
          <w:sz w:val="24"/>
        </w:rPr>
        <w:t>③固废</w:t>
      </w:r>
    </w:p>
    <w:p w:rsidR="00796275" w:rsidRDefault="00796275" w:rsidP="00796275">
      <w:pPr>
        <w:spacing w:line="360" w:lineRule="auto"/>
        <w:ind w:firstLineChars="200" w:firstLine="480"/>
        <w:rPr>
          <w:spacing w:val="8"/>
          <w:sz w:val="24"/>
        </w:rPr>
      </w:pPr>
      <w:r>
        <w:rPr>
          <w:rFonts w:hint="eastAsia"/>
          <w:color w:val="000000"/>
          <w:sz w:val="24"/>
        </w:rPr>
        <w:t>补办</w:t>
      </w:r>
      <w:r>
        <w:rPr>
          <w:rFonts w:hint="eastAsia"/>
          <w:sz w:val="24"/>
        </w:rPr>
        <w:t>项目产生的</w:t>
      </w:r>
      <w:r w:rsidR="00EC007C" w:rsidRPr="00FB76FF">
        <w:rPr>
          <w:rFonts w:hAnsiTheme="minorEastAsia"/>
          <w:color w:val="000000" w:themeColor="text1"/>
          <w:spacing w:val="8"/>
          <w:sz w:val="24"/>
        </w:rPr>
        <w:t>乙</w:t>
      </w:r>
      <w:r w:rsidR="00EC007C" w:rsidRPr="00FB76FF">
        <w:rPr>
          <w:rFonts w:hAnsiTheme="minorEastAsia"/>
          <w:sz w:val="24"/>
        </w:rPr>
        <w:t>二醇精制精馏残渣</w:t>
      </w:r>
      <w:r>
        <w:rPr>
          <w:rFonts w:hint="eastAsia"/>
          <w:spacing w:val="8"/>
          <w:sz w:val="24"/>
        </w:rPr>
        <w:t>、</w:t>
      </w:r>
      <w:r w:rsidR="00EC007C">
        <w:rPr>
          <w:rFonts w:hAnsiTheme="minorEastAsia" w:hint="eastAsia"/>
          <w:color w:val="000000" w:themeColor="text1"/>
          <w:kern w:val="0"/>
          <w:sz w:val="24"/>
        </w:rPr>
        <w:t>乙二醇精馏中产生的共沸物、</w:t>
      </w:r>
      <w:r w:rsidR="00EC007C" w:rsidRPr="00FB76FF">
        <w:rPr>
          <w:color w:val="000000" w:themeColor="text1"/>
          <w:spacing w:val="8"/>
          <w:sz w:val="24"/>
        </w:rPr>
        <w:t>DOTP</w:t>
      </w:r>
      <w:r w:rsidR="00EC007C" w:rsidRPr="00FB76FF">
        <w:rPr>
          <w:rFonts w:hAnsiTheme="minorEastAsia"/>
          <w:color w:val="000000" w:themeColor="text1"/>
          <w:spacing w:val="8"/>
          <w:sz w:val="24"/>
        </w:rPr>
        <w:t>蒸馏残渣</w:t>
      </w:r>
      <w:r w:rsidR="00EC007C">
        <w:rPr>
          <w:rFonts w:hAnsiTheme="minorEastAsia"/>
          <w:color w:val="000000" w:themeColor="text1"/>
          <w:spacing w:val="8"/>
          <w:sz w:val="24"/>
        </w:rPr>
        <w:t>、</w:t>
      </w:r>
      <w:r w:rsidR="00EC007C" w:rsidRPr="00FB76FF">
        <w:rPr>
          <w:color w:val="000000" w:themeColor="text1"/>
          <w:spacing w:val="8"/>
          <w:sz w:val="24"/>
        </w:rPr>
        <w:t>DOTP</w:t>
      </w:r>
      <w:r w:rsidR="00EC007C" w:rsidRPr="00FB76FF">
        <w:rPr>
          <w:rFonts w:hAnsiTheme="minorEastAsia"/>
          <w:color w:val="000000" w:themeColor="text1"/>
          <w:spacing w:val="8"/>
          <w:sz w:val="24"/>
        </w:rPr>
        <w:t>硅藻土过滤渣</w:t>
      </w:r>
      <w:r w:rsidR="00EC007C">
        <w:rPr>
          <w:rFonts w:hAnsiTheme="minorEastAsia"/>
          <w:color w:val="000000" w:themeColor="text1"/>
          <w:spacing w:val="8"/>
          <w:sz w:val="24"/>
        </w:rPr>
        <w:t>、</w:t>
      </w:r>
      <w:r w:rsidR="00EC007C" w:rsidRPr="00FB76FF">
        <w:rPr>
          <w:rFonts w:hAnsiTheme="minorEastAsia"/>
          <w:color w:val="000000" w:themeColor="text1"/>
          <w:spacing w:val="8"/>
          <w:sz w:val="24"/>
        </w:rPr>
        <w:t>辛醇精制精馏残渣</w:t>
      </w:r>
      <w:r w:rsidR="00EC007C">
        <w:rPr>
          <w:rFonts w:hAnsiTheme="minorEastAsia"/>
          <w:color w:val="000000" w:themeColor="text1"/>
          <w:spacing w:val="8"/>
          <w:sz w:val="24"/>
        </w:rPr>
        <w:t>、</w:t>
      </w:r>
      <w:r w:rsidR="00EC007C" w:rsidRPr="00FB76FF">
        <w:rPr>
          <w:rFonts w:hAnsiTheme="minorEastAsia"/>
          <w:color w:val="000000" w:themeColor="text1"/>
          <w:sz w:val="24"/>
        </w:rPr>
        <w:t>废导热油</w:t>
      </w:r>
      <w:r w:rsidR="00EC007C">
        <w:rPr>
          <w:rFonts w:hAnsiTheme="minorEastAsia"/>
          <w:color w:val="000000" w:themeColor="text1"/>
          <w:sz w:val="24"/>
        </w:rPr>
        <w:t>、</w:t>
      </w:r>
      <w:r>
        <w:rPr>
          <w:rFonts w:hint="eastAsia"/>
          <w:color w:val="000000"/>
          <w:sz w:val="24"/>
        </w:rPr>
        <w:t>废盐、废催化剂、废离子交换树脂</w:t>
      </w:r>
      <w:r>
        <w:rPr>
          <w:rFonts w:hint="eastAsia"/>
          <w:spacing w:val="8"/>
          <w:sz w:val="24"/>
        </w:rPr>
        <w:t>属于危险废物，交由有资质的单位处理；</w:t>
      </w:r>
      <w:r>
        <w:rPr>
          <w:rFonts w:hint="eastAsia"/>
          <w:color w:val="000000"/>
          <w:sz w:val="24"/>
        </w:rPr>
        <w:t>污水处理站污泥</w:t>
      </w:r>
      <w:r>
        <w:rPr>
          <w:rFonts w:hint="eastAsia"/>
          <w:sz w:val="24"/>
        </w:rPr>
        <w:t>作为一般固废，委托济宁泽众资源综合利用有限公司。</w:t>
      </w:r>
      <w:r>
        <w:rPr>
          <w:rFonts w:hint="eastAsia"/>
          <w:spacing w:val="8"/>
          <w:sz w:val="24"/>
        </w:rPr>
        <w:t>生活垃圾由环卫部门定期外运处理。</w:t>
      </w:r>
    </w:p>
    <w:p w:rsidR="00895BC8" w:rsidRDefault="00571353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hAnsi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综上，</w:t>
      </w:r>
      <w:r w:rsidR="00796275">
        <w:rPr>
          <w:rFonts w:ascii="宋体" w:cs="宋体" w:hint="eastAsia"/>
          <w:kern w:val="0"/>
          <w:sz w:val="24"/>
        </w:rPr>
        <w:t>补办</w:t>
      </w:r>
      <w:r>
        <w:rPr>
          <w:rFonts w:ascii="宋体" w:cs="宋体" w:hint="eastAsia"/>
          <w:kern w:val="0"/>
          <w:sz w:val="24"/>
        </w:rPr>
        <w:t>项目一般固体废物均满足《一般工业固体废物贮存、处置场污染控制标准》（</w:t>
      </w:r>
      <w:r>
        <w:rPr>
          <w:kern w:val="0"/>
          <w:sz w:val="24"/>
        </w:rPr>
        <w:t>GB18599-2001</w:t>
      </w:r>
      <w:r>
        <w:rPr>
          <w:rFonts w:ascii="宋体" w:cs="宋体" w:hint="eastAsia"/>
          <w:kern w:val="0"/>
          <w:sz w:val="24"/>
        </w:rPr>
        <w:t>）及其修改单要求；危险废物满足《危险废物贮存污染控制标准》（</w:t>
      </w:r>
      <w:r>
        <w:rPr>
          <w:kern w:val="0"/>
          <w:sz w:val="24"/>
        </w:rPr>
        <w:t>GB18597-2001</w:t>
      </w:r>
      <w:r>
        <w:rPr>
          <w:rFonts w:ascii="宋体" w:cs="宋体" w:hint="eastAsia"/>
          <w:kern w:val="0"/>
          <w:sz w:val="24"/>
        </w:rPr>
        <w:t>）及其修改单要求。项目固废均能综合利用和妥善处置，对周围环境影响较小。</w:t>
      </w:r>
    </w:p>
    <w:p w:rsidR="00895BC8" w:rsidRPr="00403988" w:rsidRDefault="00571353" w:rsidP="00403988">
      <w:pPr>
        <w:autoSpaceDE w:val="0"/>
        <w:autoSpaceDN w:val="0"/>
        <w:adjustRightInd w:val="0"/>
        <w:spacing w:line="360" w:lineRule="auto"/>
        <w:ind w:firstLineChars="200" w:firstLine="482"/>
        <w:jc w:val="left"/>
        <w:rPr>
          <w:rFonts w:hAnsi="宋体"/>
          <w:b/>
          <w:kern w:val="0"/>
          <w:sz w:val="24"/>
        </w:rPr>
      </w:pPr>
      <w:r w:rsidRPr="00403988">
        <w:rPr>
          <w:rFonts w:ascii="宋体" w:hAnsi="宋体" w:hint="eastAsia"/>
          <w:b/>
          <w:kern w:val="0"/>
          <w:sz w:val="24"/>
        </w:rPr>
        <w:lastRenderedPageBreak/>
        <w:t>④噪声</w:t>
      </w:r>
    </w:p>
    <w:p w:rsidR="00895BC8" w:rsidRDefault="00571353" w:rsidP="00290BA6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cs="宋体"/>
          <w:kern w:val="0"/>
          <w:sz w:val="24"/>
        </w:rPr>
      </w:pPr>
      <w:r>
        <w:rPr>
          <w:rFonts w:ascii="宋体" w:cs="宋体"/>
          <w:kern w:val="0"/>
          <w:sz w:val="24"/>
        </w:rPr>
        <w:t>项目噪声源主要为</w:t>
      </w:r>
      <w:r>
        <w:rPr>
          <w:rFonts w:ascii="宋体" w:cs="宋体" w:hint="eastAsia"/>
          <w:kern w:val="0"/>
          <w:sz w:val="24"/>
        </w:rPr>
        <w:t>各种物料输送泵、过滤机</w:t>
      </w:r>
      <w:r>
        <w:rPr>
          <w:rFonts w:ascii="宋体" w:cs="宋体"/>
          <w:kern w:val="0"/>
          <w:sz w:val="24"/>
        </w:rPr>
        <w:t>等生产设备运行产生的噪声等，噪声类型主要是机械设备噪声和空气动力噪声，以中、低频为主。在采取消音、隔声、减噪处理措施及厂区绿化、距离衰减后，厂界噪声能够达到昼间</w:t>
      </w:r>
      <w:r>
        <w:rPr>
          <w:rFonts w:ascii="宋体" w:cs="宋体"/>
          <w:kern w:val="0"/>
          <w:sz w:val="24"/>
        </w:rPr>
        <w:t>≤</w:t>
      </w:r>
      <w:r>
        <w:rPr>
          <w:rFonts w:ascii="宋体" w:cs="宋体"/>
          <w:kern w:val="0"/>
          <w:sz w:val="24"/>
        </w:rPr>
        <w:t>65dB(A)、夜间</w:t>
      </w:r>
      <w:r>
        <w:rPr>
          <w:rFonts w:ascii="宋体" w:cs="宋体"/>
          <w:kern w:val="0"/>
          <w:sz w:val="24"/>
        </w:rPr>
        <w:t>≤</w:t>
      </w:r>
      <w:r>
        <w:rPr>
          <w:rFonts w:ascii="宋体" w:cs="宋体"/>
          <w:kern w:val="0"/>
          <w:sz w:val="24"/>
        </w:rPr>
        <w:t>55dB(A)，满足《工业企业厂界环境噪声排放标准》（GB12348-2008）中的3类标准的要求。</w:t>
      </w:r>
    </w:p>
    <w:p w:rsidR="00895BC8" w:rsidRDefault="00571353" w:rsidP="00290BA6">
      <w:pPr>
        <w:keepNext/>
        <w:keepLines/>
        <w:tabs>
          <w:tab w:val="left" w:pos="1050"/>
        </w:tabs>
        <w:snapToGrid w:val="0"/>
        <w:spacing w:line="360" w:lineRule="auto"/>
        <w:outlineLvl w:val="1"/>
        <w:rPr>
          <w:b/>
          <w:bCs/>
          <w:kern w:val="0"/>
          <w:sz w:val="28"/>
          <w:szCs w:val="28"/>
        </w:rPr>
      </w:pPr>
      <w:bookmarkStart w:id="7" w:name="_Toc215650398"/>
      <w:bookmarkStart w:id="8" w:name="_Toc238959191"/>
      <w:bookmarkStart w:id="9" w:name="_Toc235068027"/>
      <w:r>
        <w:rPr>
          <w:b/>
          <w:bCs/>
          <w:kern w:val="0"/>
          <w:sz w:val="28"/>
          <w:szCs w:val="28"/>
        </w:rPr>
        <w:t>1.5</w:t>
      </w:r>
      <w:r>
        <w:rPr>
          <w:b/>
          <w:bCs/>
          <w:kern w:val="0"/>
          <w:sz w:val="28"/>
          <w:szCs w:val="28"/>
        </w:rPr>
        <w:t>结论</w:t>
      </w:r>
    </w:p>
    <w:bookmarkEnd w:id="7"/>
    <w:bookmarkEnd w:id="8"/>
    <w:bookmarkEnd w:id="9"/>
    <w:p w:rsidR="00895BC8" w:rsidRDefault="003A573A" w:rsidP="00290BA6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ascii="宋体" w:cs="宋体" w:hint="eastAsia"/>
          <w:kern w:val="0"/>
          <w:sz w:val="24"/>
        </w:rPr>
        <w:t>补办</w:t>
      </w:r>
      <w:r w:rsidR="00571353" w:rsidRPr="00A53273">
        <w:rPr>
          <w:rFonts w:ascii="宋体" w:cs="宋体"/>
          <w:kern w:val="0"/>
          <w:sz w:val="24"/>
        </w:rPr>
        <w:t>项目生产的</w:t>
      </w:r>
      <w:r w:rsidR="00571353" w:rsidRPr="00A53273">
        <w:rPr>
          <w:rFonts w:ascii="宋体" w:cs="宋体" w:hint="eastAsia"/>
          <w:kern w:val="0"/>
          <w:sz w:val="24"/>
        </w:rPr>
        <w:t>对苯二甲酸二辛酯项目</w:t>
      </w:r>
      <w:r w:rsidR="00571353" w:rsidRPr="00A53273">
        <w:rPr>
          <w:rFonts w:ascii="宋体" w:cs="宋体"/>
          <w:kern w:val="0"/>
          <w:sz w:val="24"/>
        </w:rPr>
        <w:t>符合国家产业政策。项目位于</w:t>
      </w:r>
      <w:r w:rsidR="005055DC" w:rsidRPr="005055DC">
        <w:rPr>
          <w:rFonts w:ascii="宋体" w:cs="宋体" w:hint="eastAsia"/>
          <w:kern w:val="0"/>
          <w:sz w:val="24"/>
        </w:rPr>
        <w:t>济北高新技术产业园</w:t>
      </w:r>
      <w:r w:rsidR="00571353" w:rsidRPr="005055DC">
        <w:rPr>
          <w:rFonts w:ascii="宋体" w:cs="宋体"/>
          <w:kern w:val="0"/>
          <w:sz w:val="24"/>
        </w:rPr>
        <w:t>内</w:t>
      </w:r>
      <w:r w:rsidR="00571353">
        <w:rPr>
          <w:rFonts w:hAnsi="宋体"/>
          <w:sz w:val="24"/>
        </w:rPr>
        <w:t>，</w:t>
      </w:r>
      <w:r w:rsidR="00292763">
        <w:rPr>
          <w:rFonts w:hAnsi="宋体" w:hint="eastAsia"/>
          <w:sz w:val="24"/>
        </w:rPr>
        <w:t>补办</w:t>
      </w:r>
      <w:r w:rsidR="00571353">
        <w:rPr>
          <w:rFonts w:hAnsi="宋体"/>
          <w:sz w:val="24"/>
        </w:rPr>
        <w:t>项目建设将不可避免的对区域空气、地表水、地下水和声环境等产生一定的不利影响，通过采取资源综合利用手段和完善可行的污染防治措施后，将会使污染物外排总量和排放浓度均有所减少；通过采取针对性强的风险防范措施和应急预案，工程风险完全可以得到有效控制；只要在生产中切实做好“三同时”工作，落实评价提出的污染防治措施，就可将项目的不利影响降到最低，使经济效益、社会效益和环境效益有机统一起来，实现经济、社会和环境的可持续发展。因此，项目的建设是可行的。</w:t>
      </w:r>
    </w:p>
    <w:p w:rsidR="00895BC8" w:rsidRDefault="00895BC8">
      <w:pPr>
        <w:spacing w:line="360" w:lineRule="auto"/>
        <w:ind w:firstLineChars="200" w:firstLine="480"/>
        <w:rPr>
          <w:rFonts w:hAnsi="宋体"/>
          <w:sz w:val="24"/>
        </w:rPr>
      </w:pPr>
    </w:p>
    <w:sectPr w:rsidR="00895BC8" w:rsidSect="00895BC8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6F8B" w:rsidRDefault="00246F8B" w:rsidP="00895BC8">
      <w:r>
        <w:separator/>
      </w:r>
    </w:p>
  </w:endnote>
  <w:endnote w:type="continuationSeparator" w:id="1">
    <w:p w:rsidR="00246F8B" w:rsidRDefault="00246F8B" w:rsidP="00895B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24322"/>
    </w:sdtPr>
    <w:sdtContent>
      <w:p w:rsidR="00895BC8" w:rsidRDefault="00571353">
        <w:pPr>
          <w:pStyle w:val="a6"/>
          <w:jc w:val="center"/>
        </w:pPr>
        <w:r>
          <w:rPr>
            <w:rFonts w:hint="eastAsia"/>
          </w:rPr>
          <w:t>1-</w:t>
        </w:r>
        <w:r w:rsidR="00C76327" w:rsidRPr="00C76327">
          <w:fldChar w:fldCharType="begin"/>
        </w:r>
        <w:r>
          <w:instrText xml:space="preserve"> PAGE   \* MERGEFORMAT </w:instrText>
        </w:r>
        <w:r w:rsidR="00C76327" w:rsidRPr="00C76327">
          <w:fldChar w:fldCharType="separate"/>
        </w:r>
        <w:r w:rsidR="00B93088" w:rsidRPr="00B93088">
          <w:rPr>
            <w:noProof/>
            <w:lang w:val="zh-CN"/>
          </w:rPr>
          <w:t>5</w:t>
        </w:r>
        <w:r w:rsidR="00C76327">
          <w:rPr>
            <w:lang w:val="zh-CN"/>
          </w:rPr>
          <w:fldChar w:fldCharType="end"/>
        </w:r>
      </w:p>
    </w:sdtContent>
  </w:sdt>
  <w:p w:rsidR="00895BC8" w:rsidRDefault="00895BC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6F8B" w:rsidRDefault="00246F8B" w:rsidP="00895BC8">
      <w:r>
        <w:separator/>
      </w:r>
    </w:p>
  </w:footnote>
  <w:footnote w:type="continuationSeparator" w:id="1">
    <w:p w:rsidR="00246F8B" w:rsidRDefault="00246F8B" w:rsidP="00895B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BC8" w:rsidRDefault="00571353"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>
      <w:rPr>
        <w:rFonts w:asciiTheme="minorHAnsi" w:eastAsiaTheme="minorEastAsia" w:hAnsiTheme="minorHAnsi" w:cstheme="minorBidi" w:hint="eastAsia"/>
        <w:sz w:val="18"/>
        <w:szCs w:val="18"/>
      </w:rPr>
      <w:t>济宁长兴塑料助剂有限公司年产</w:t>
    </w:r>
    <w:r>
      <w:rPr>
        <w:rFonts w:asciiTheme="minorHAnsi" w:eastAsiaTheme="minorEastAsia" w:hAnsiTheme="minorHAnsi" w:cstheme="minorBidi" w:hint="eastAsia"/>
        <w:sz w:val="18"/>
        <w:szCs w:val="18"/>
      </w:rPr>
      <w:t>5</w:t>
    </w:r>
    <w:r>
      <w:rPr>
        <w:rFonts w:asciiTheme="minorHAnsi" w:eastAsiaTheme="minorEastAsia" w:hAnsiTheme="minorHAnsi" w:cstheme="minorBidi" w:hint="eastAsia"/>
        <w:sz w:val="18"/>
        <w:szCs w:val="18"/>
      </w:rPr>
      <w:t>万吨对苯二甲酸二辛酯项目环境影响报告书</w:t>
    </w:r>
    <w:r>
      <w:rPr>
        <w:rFonts w:hint="eastAsia"/>
      </w:rPr>
      <w:t xml:space="preserve">             01 </w:t>
    </w:r>
    <w:r>
      <w:rPr>
        <w:rFonts w:hint="eastAsia"/>
        <w:sz w:val="18"/>
        <w:szCs w:val="18"/>
      </w:rPr>
      <w:t>概述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7513CC"/>
    <w:multiLevelType w:val="multilevel"/>
    <w:tmpl w:val="4E7513CC"/>
    <w:lvl w:ilvl="0">
      <w:start w:val="1"/>
      <w:numFmt w:val="decimalEnclosedParen"/>
      <w:lvlText w:val="%1"/>
      <w:lvlJc w:val="left"/>
      <w:pPr>
        <w:ind w:left="840" w:hanging="360"/>
      </w:pPr>
      <w:rPr>
        <w:rFonts w:ascii="宋体" w:cs="宋体"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6DBD"/>
    <w:rsid w:val="00013C84"/>
    <w:rsid w:val="0001746C"/>
    <w:rsid w:val="00035F77"/>
    <w:rsid w:val="00036FE2"/>
    <w:rsid w:val="00037764"/>
    <w:rsid w:val="0004455E"/>
    <w:rsid w:val="000503E1"/>
    <w:rsid w:val="00057192"/>
    <w:rsid w:val="000628A4"/>
    <w:rsid w:val="00070D56"/>
    <w:rsid w:val="00071172"/>
    <w:rsid w:val="00083131"/>
    <w:rsid w:val="000912AC"/>
    <w:rsid w:val="00091B81"/>
    <w:rsid w:val="00096213"/>
    <w:rsid w:val="000A03D9"/>
    <w:rsid w:val="000B47E3"/>
    <w:rsid w:val="000B7F31"/>
    <w:rsid w:val="000F6D8E"/>
    <w:rsid w:val="000F7915"/>
    <w:rsid w:val="00100433"/>
    <w:rsid w:val="00100877"/>
    <w:rsid w:val="0010508A"/>
    <w:rsid w:val="00105D37"/>
    <w:rsid w:val="001159B6"/>
    <w:rsid w:val="00122054"/>
    <w:rsid w:val="001256CB"/>
    <w:rsid w:val="001374F1"/>
    <w:rsid w:val="0015399D"/>
    <w:rsid w:val="0015516C"/>
    <w:rsid w:val="00155759"/>
    <w:rsid w:val="00172A84"/>
    <w:rsid w:val="0018528D"/>
    <w:rsid w:val="001952C8"/>
    <w:rsid w:val="001A33E2"/>
    <w:rsid w:val="001C3A61"/>
    <w:rsid w:val="001C4F39"/>
    <w:rsid w:val="001E76E4"/>
    <w:rsid w:val="00200684"/>
    <w:rsid w:val="00201F79"/>
    <w:rsid w:val="002412FB"/>
    <w:rsid w:val="00241B2C"/>
    <w:rsid w:val="00243925"/>
    <w:rsid w:val="00246F8B"/>
    <w:rsid w:val="002619D6"/>
    <w:rsid w:val="00265F3A"/>
    <w:rsid w:val="002668BC"/>
    <w:rsid w:val="00274DBC"/>
    <w:rsid w:val="0028598A"/>
    <w:rsid w:val="0029005F"/>
    <w:rsid w:val="00290BA6"/>
    <w:rsid w:val="00291258"/>
    <w:rsid w:val="00292763"/>
    <w:rsid w:val="002F4CF3"/>
    <w:rsid w:val="002F6495"/>
    <w:rsid w:val="002F68DD"/>
    <w:rsid w:val="003101CD"/>
    <w:rsid w:val="00310503"/>
    <w:rsid w:val="00311C49"/>
    <w:rsid w:val="00312832"/>
    <w:rsid w:val="00324073"/>
    <w:rsid w:val="0034427C"/>
    <w:rsid w:val="0034752B"/>
    <w:rsid w:val="003553A8"/>
    <w:rsid w:val="00372C09"/>
    <w:rsid w:val="003A02D2"/>
    <w:rsid w:val="003A0E3C"/>
    <w:rsid w:val="003A573A"/>
    <w:rsid w:val="003B3452"/>
    <w:rsid w:val="003E531D"/>
    <w:rsid w:val="003F1044"/>
    <w:rsid w:val="00403988"/>
    <w:rsid w:val="00405F55"/>
    <w:rsid w:val="00411931"/>
    <w:rsid w:val="00427459"/>
    <w:rsid w:val="004323A8"/>
    <w:rsid w:val="00434B5B"/>
    <w:rsid w:val="004421E4"/>
    <w:rsid w:val="00450AD3"/>
    <w:rsid w:val="00460DC5"/>
    <w:rsid w:val="004736C5"/>
    <w:rsid w:val="004A0646"/>
    <w:rsid w:val="004A5D2E"/>
    <w:rsid w:val="004A6D9F"/>
    <w:rsid w:val="004B2DA1"/>
    <w:rsid w:val="004F665D"/>
    <w:rsid w:val="005055DC"/>
    <w:rsid w:val="0054303E"/>
    <w:rsid w:val="00554B7C"/>
    <w:rsid w:val="00560217"/>
    <w:rsid w:val="00571353"/>
    <w:rsid w:val="00586E09"/>
    <w:rsid w:val="005A1C10"/>
    <w:rsid w:val="005A7831"/>
    <w:rsid w:val="005B6580"/>
    <w:rsid w:val="005C4F6C"/>
    <w:rsid w:val="005C7761"/>
    <w:rsid w:val="005F11E4"/>
    <w:rsid w:val="005F7273"/>
    <w:rsid w:val="0061757B"/>
    <w:rsid w:val="00631416"/>
    <w:rsid w:val="00641C95"/>
    <w:rsid w:val="006972C8"/>
    <w:rsid w:val="006A433B"/>
    <w:rsid w:val="006B0AB5"/>
    <w:rsid w:val="006B77E2"/>
    <w:rsid w:val="006F6427"/>
    <w:rsid w:val="007064C4"/>
    <w:rsid w:val="00710EC4"/>
    <w:rsid w:val="0071635E"/>
    <w:rsid w:val="0071774D"/>
    <w:rsid w:val="00730899"/>
    <w:rsid w:val="0073307A"/>
    <w:rsid w:val="00742CC2"/>
    <w:rsid w:val="00744170"/>
    <w:rsid w:val="00756467"/>
    <w:rsid w:val="007612F3"/>
    <w:rsid w:val="00775CB5"/>
    <w:rsid w:val="00785CDF"/>
    <w:rsid w:val="00792661"/>
    <w:rsid w:val="00796275"/>
    <w:rsid w:val="007A38CF"/>
    <w:rsid w:val="007D2E5A"/>
    <w:rsid w:val="007D34EF"/>
    <w:rsid w:val="007D6DBD"/>
    <w:rsid w:val="007D73FB"/>
    <w:rsid w:val="007E2BCD"/>
    <w:rsid w:val="00842CFF"/>
    <w:rsid w:val="00860F31"/>
    <w:rsid w:val="00865533"/>
    <w:rsid w:val="00866A04"/>
    <w:rsid w:val="00866D48"/>
    <w:rsid w:val="00895BC8"/>
    <w:rsid w:val="008B23FA"/>
    <w:rsid w:val="008B4B8E"/>
    <w:rsid w:val="008B5222"/>
    <w:rsid w:val="008C6179"/>
    <w:rsid w:val="008C75FE"/>
    <w:rsid w:val="008D5456"/>
    <w:rsid w:val="008D643C"/>
    <w:rsid w:val="00907503"/>
    <w:rsid w:val="00942A39"/>
    <w:rsid w:val="00954ED7"/>
    <w:rsid w:val="00966997"/>
    <w:rsid w:val="00991BD4"/>
    <w:rsid w:val="009925F1"/>
    <w:rsid w:val="00995C42"/>
    <w:rsid w:val="009A0901"/>
    <w:rsid w:val="009A1796"/>
    <w:rsid w:val="009A5804"/>
    <w:rsid w:val="009B5694"/>
    <w:rsid w:val="009D3338"/>
    <w:rsid w:val="009F2532"/>
    <w:rsid w:val="00A02979"/>
    <w:rsid w:val="00A22916"/>
    <w:rsid w:val="00A35DBE"/>
    <w:rsid w:val="00A45D81"/>
    <w:rsid w:val="00A528BC"/>
    <w:rsid w:val="00A53273"/>
    <w:rsid w:val="00A76ED9"/>
    <w:rsid w:val="00A82256"/>
    <w:rsid w:val="00A84B91"/>
    <w:rsid w:val="00A86718"/>
    <w:rsid w:val="00AA0259"/>
    <w:rsid w:val="00AA02F4"/>
    <w:rsid w:val="00AC205B"/>
    <w:rsid w:val="00AC4D36"/>
    <w:rsid w:val="00AD20D0"/>
    <w:rsid w:val="00AE5B70"/>
    <w:rsid w:val="00AF3C5C"/>
    <w:rsid w:val="00AF5597"/>
    <w:rsid w:val="00B04453"/>
    <w:rsid w:val="00B05622"/>
    <w:rsid w:val="00B17E2D"/>
    <w:rsid w:val="00B2160A"/>
    <w:rsid w:val="00B53629"/>
    <w:rsid w:val="00B705B9"/>
    <w:rsid w:val="00B747DF"/>
    <w:rsid w:val="00B8389A"/>
    <w:rsid w:val="00B84A3F"/>
    <w:rsid w:val="00B93088"/>
    <w:rsid w:val="00B94A4E"/>
    <w:rsid w:val="00B94D2A"/>
    <w:rsid w:val="00BA5B3C"/>
    <w:rsid w:val="00BB2165"/>
    <w:rsid w:val="00BB4AD6"/>
    <w:rsid w:val="00BB4E03"/>
    <w:rsid w:val="00BD21BA"/>
    <w:rsid w:val="00C102C7"/>
    <w:rsid w:val="00C10EAE"/>
    <w:rsid w:val="00C12D84"/>
    <w:rsid w:val="00C148DF"/>
    <w:rsid w:val="00C30574"/>
    <w:rsid w:val="00C42397"/>
    <w:rsid w:val="00C618DD"/>
    <w:rsid w:val="00C65787"/>
    <w:rsid w:val="00C7292C"/>
    <w:rsid w:val="00C76327"/>
    <w:rsid w:val="00C81CC9"/>
    <w:rsid w:val="00C84BA0"/>
    <w:rsid w:val="00CB01C0"/>
    <w:rsid w:val="00CB0978"/>
    <w:rsid w:val="00CD6CA2"/>
    <w:rsid w:val="00CE2D60"/>
    <w:rsid w:val="00D03794"/>
    <w:rsid w:val="00D13059"/>
    <w:rsid w:val="00D60242"/>
    <w:rsid w:val="00D614E4"/>
    <w:rsid w:val="00D74F44"/>
    <w:rsid w:val="00D81308"/>
    <w:rsid w:val="00D865AC"/>
    <w:rsid w:val="00D945D7"/>
    <w:rsid w:val="00DA05C7"/>
    <w:rsid w:val="00DB138F"/>
    <w:rsid w:val="00DB5A78"/>
    <w:rsid w:val="00DE070E"/>
    <w:rsid w:val="00DE4795"/>
    <w:rsid w:val="00E155DD"/>
    <w:rsid w:val="00E4621B"/>
    <w:rsid w:val="00E47094"/>
    <w:rsid w:val="00E471C4"/>
    <w:rsid w:val="00E7513A"/>
    <w:rsid w:val="00E856DC"/>
    <w:rsid w:val="00EA2E10"/>
    <w:rsid w:val="00EC007C"/>
    <w:rsid w:val="00EE5A43"/>
    <w:rsid w:val="00F453B7"/>
    <w:rsid w:val="00F72214"/>
    <w:rsid w:val="00F8068D"/>
    <w:rsid w:val="00F81BB4"/>
    <w:rsid w:val="00F840FD"/>
    <w:rsid w:val="00F94F28"/>
    <w:rsid w:val="00FA460E"/>
    <w:rsid w:val="00FB2873"/>
    <w:rsid w:val="00FE41DD"/>
    <w:rsid w:val="00FE5276"/>
    <w:rsid w:val="00FE7226"/>
    <w:rsid w:val="0E864C16"/>
    <w:rsid w:val="40D60DAA"/>
    <w:rsid w:val="51E31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BC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895BC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95BC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895BC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895BC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95BC8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rsid w:val="00895BC8"/>
    <w:pPr>
      <w:jc w:val="left"/>
    </w:pPr>
  </w:style>
  <w:style w:type="paragraph" w:styleId="a4">
    <w:name w:val="Date"/>
    <w:basedOn w:val="a"/>
    <w:next w:val="a"/>
    <w:link w:val="Char"/>
    <w:uiPriority w:val="99"/>
    <w:semiHidden/>
    <w:unhideWhenUsed/>
    <w:rsid w:val="00895BC8"/>
    <w:pPr>
      <w:ind w:leftChars="2500" w:left="100"/>
    </w:pPr>
  </w:style>
  <w:style w:type="paragraph" w:styleId="a5">
    <w:name w:val="Balloon Text"/>
    <w:basedOn w:val="a"/>
    <w:link w:val="Char0"/>
    <w:uiPriority w:val="99"/>
    <w:semiHidden/>
    <w:unhideWhenUsed/>
    <w:rsid w:val="00895BC8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qFormat/>
    <w:rsid w:val="00895BC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2"/>
    <w:uiPriority w:val="99"/>
    <w:unhideWhenUsed/>
    <w:qFormat/>
    <w:rsid w:val="00895B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Title"/>
    <w:basedOn w:val="a"/>
    <w:link w:val="Char10"/>
    <w:qFormat/>
    <w:rsid w:val="00895BC8"/>
    <w:pPr>
      <w:keepNext/>
      <w:widowControl/>
      <w:adjustRightInd w:val="0"/>
      <w:snapToGrid w:val="0"/>
      <w:spacing w:beforeLines="50" w:line="360" w:lineRule="auto"/>
      <w:jc w:val="left"/>
      <w:outlineLvl w:val="1"/>
    </w:pPr>
    <w:rPr>
      <w:rFonts w:eastAsiaTheme="minorEastAsia" w:cstheme="minorBidi"/>
      <w:b/>
      <w:bCs/>
      <w:snapToGrid w:val="0"/>
      <w:sz w:val="28"/>
      <w:szCs w:val="32"/>
    </w:rPr>
  </w:style>
  <w:style w:type="character" w:styleId="a9">
    <w:name w:val="annotation reference"/>
    <w:basedOn w:val="a0"/>
    <w:uiPriority w:val="99"/>
    <w:semiHidden/>
    <w:unhideWhenUsed/>
    <w:qFormat/>
    <w:rsid w:val="00895BC8"/>
    <w:rPr>
      <w:sz w:val="21"/>
      <w:szCs w:val="21"/>
    </w:rPr>
  </w:style>
  <w:style w:type="character" w:customStyle="1" w:styleId="Char2">
    <w:name w:val="页眉 Char"/>
    <w:basedOn w:val="a0"/>
    <w:link w:val="a7"/>
    <w:uiPriority w:val="99"/>
    <w:qFormat/>
    <w:rsid w:val="00895BC8"/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895BC8"/>
    <w:rPr>
      <w:sz w:val="18"/>
      <w:szCs w:val="18"/>
    </w:rPr>
  </w:style>
  <w:style w:type="character" w:customStyle="1" w:styleId="Char">
    <w:name w:val="日期 Char"/>
    <w:basedOn w:val="a0"/>
    <w:link w:val="a4"/>
    <w:uiPriority w:val="99"/>
    <w:semiHidden/>
    <w:rsid w:val="00895BC8"/>
    <w:rPr>
      <w:rFonts w:ascii="Times New Roman" w:eastAsia="宋体" w:hAnsi="Times New Roman" w:cs="Times New Roman"/>
      <w:szCs w:val="24"/>
    </w:rPr>
  </w:style>
  <w:style w:type="character" w:customStyle="1" w:styleId="2Char">
    <w:name w:val="标题 2 Char"/>
    <w:basedOn w:val="a0"/>
    <w:link w:val="2"/>
    <w:uiPriority w:val="9"/>
    <w:qFormat/>
    <w:rsid w:val="00895BC8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895BC8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qFormat/>
    <w:rsid w:val="00895BC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1Char">
    <w:name w:val="标题 1 Char"/>
    <w:basedOn w:val="a0"/>
    <w:link w:val="1"/>
    <w:uiPriority w:val="9"/>
    <w:rsid w:val="00895BC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3">
    <w:name w:val="标题 Char"/>
    <w:link w:val="a8"/>
    <w:qFormat/>
    <w:rsid w:val="00895BC8"/>
    <w:rPr>
      <w:rFonts w:ascii="Times New Roman" w:hAnsi="Times New Roman"/>
      <w:b/>
      <w:bCs/>
      <w:snapToGrid w:val="0"/>
      <w:sz w:val="28"/>
      <w:szCs w:val="32"/>
    </w:rPr>
  </w:style>
  <w:style w:type="character" w:customStyle="1" w:styleId="Char10">
    <w:name w:val="标题 Char1"/>
    <w:basedOn w:val="a0"/>
    <w:link w:val="a8"/>
    <w:uiPriority w:val="10"/>
    <w:qFormat/>
    <w:rsid w:val="00895BC8"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aa">
    <w:name w:val="三级标题"/>
    <w:basedOn w:val="6"/>
    <w:qFormat/>
    <w:rsid w:val="00895BC8"/>
    <w:pPr>
      <w:tabs>
        <w:tab w:val="left" w:pos="1152"/>
      </w:tabs>
      <w:adjustRightInd w:val="0"/>
      <w:snapToGrid w:val="0"/>
      <w:spacing w:beforeLines="50" w:after="0" w:line="360" w:lineRule="auto"/>
      <w:jc w:val="left"/>
      <w:outlineLvl w:val="2"/>
    </w:pPr>
    <w:rPr>
      <w:rFonts w:ascii="Times New Roman" w:eastAsia="Times New Roman" w:hAnsi="Times New Roman" w:cs="Times New Roman"/>
      <w:snapToGrid w:val="0"/>
      <w:kern w:val="0"/>
    </w:rPr>
  </w:style>
  <w:style w:type="character" w:customStyle="1" w:styleId="6Char">
    <w:name w:val="标题 6 Char"/>
    <w:basedOn w:val="a0"/>
    <w:link w:val="6"/>
    <w:uiPriority w:val="9"/>
    <w:semiHidden/>
    <w:qFormat/>
    <w:rsid w:val="00895BC8"/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ab">
    <w:name w:val="正文段"/>
    <w:basedOn w:val="a"/>
    <w:link w:val="Char4"/>
    <w:rsid w:val="00895BC8"/>
    <w:pPr>
      <w:tabs>
        <w:tab w:val="left" w:pos="4860"/>
      </w:tabs>
      <w:adjustRightInd w:val="0"/>
      <w:snapToGrid w:val="0"/>
      <w:spacing w:line="560" w:lineRule="exact"/>
      <w:ind w:firstLineChars="250" w:firstLine="700"/>
    </w:pPr>
    <w:rPr>
      <w:rFonts w:ascii="宋体" w:hAnsi="宋体"/>
      <w:bCs/>
      <w:snapToGrid w:val="0"/>
      <w:kern w:val="0"/>
      <w:sz w:val="28"/>
      <w:szCs w:val="28"/>
      <w:lang w:val="zh-CN"/>
    </w:rPr>
  </w:style>
  <w:style w:type="character" w:customStyle="1" w:styleId="Char4">
    <w:name w:val="正文段 Char"/>
    <w:link w:val="ab"/>
    <w:qFormat/>
    <w:rsid w:val="00895BC8"/>
    <w:rPr>
      <w:rFonts w:ascii="宋体" w:eastAsia="宋体" w:hAnsi="宋体" w:cs="Times New Roman"/>
      <w:bCs/>
      <w:snapToGrid w:val="0"/>
      <w:kern w:val="0"/>
      <w:sz w:val="28"/>
      <w:szCs w:val="28"/>
      <w:lang w:val="zh-CN"/>
    </w:rPr>
  </w:style>
  <w:style w:type="paragraph" w:customStyle="1" w:styleId="10">
    <w:name w:val="正1"/>
    <w:basedOn w:val="a"/>
    <w:link w:val="1Char0"/>
    <w:qFormat/>
    <w:rsid w:val="00895BC8"/>
    <w:pPr>
      <w:spacing w:line="360" w:lineRule="auto"/>
      <w:ind w:firstLineChars="200" w:firstLine="480"/>
      <w:jc w:val="left"/>
    </w:pPr>
    <w:rPr>
      <w:sz w:val="24"/>
    </w:rPr>
  </w:style>
  <w:style w:type="character" w:customStyle="1" w:styleId="1Char0">
    <w:name w:val="正1 Char"/>
    <w:basedOn w:val="a0"/>
    <w:link w:val="10"/>
    <w:qFormat/>
    <w:rsid w:val="00895BC8"/>
    <w:rPr>
      <w:rFonts w:ascii="Times New Roman" w:eastAsia="宋体" w:hAnsi="Times New Roman" w:cs="Times New Roman"/>
      <w:sz w:val="24"/>
      <w:szCs w:val="24"/>
    </w:rPr>
  </w:style>
  <w:style w:type="character" w:customStyle="1" w:styleId="Char0">
    <w:name w:val="批注框文本 Char"/>
    <w:basedOn w:val="a0"/>
    <w:link w:val="a5"/>
    <w:uiPriority w:val="99"/>
    <w:semiHidden/>
    <w:rsid w:val="00895BC8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0265FD-FD57-4BEC-8203-BF37191D1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5</Pages>
  <Words>591</Words>
  <Characters>3372</Characters>
  <Application>Microsoft Office Word</Application>
  <DocSecurity>0</DocSecurity>
  <Lines>28</Lines>
  <Paragraphs>7</Paragraphs>
  <ScaleCrop>false</ScaleCrop>
  <Company>china</Company>
  <LinksUpToDate>false</LinksUpToDate>
  <CharactersWithSpaces>3956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272</cp:revision>
  <cp:lastPrinted>2017-04-24T03:48:00Z</cp:lastPrinted>
  <dcterms:created xsi:type="dcterms:W3CDTF">2017-04-14T02:03:00Z</dcterms:created>
  <dcterms:modified xsi:type="dcterms:W3CDTF">2019-01-21T01:49:00Z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